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E9557" w14:textId="68CF01C5" w:rsidR="00F04ED9" w:rsidRDefault="00F04ED9" w:rsidP="00891391">
      <w:pPr>
        <w:spacing w:after="0" w:line="240" w:lineRule="auto"/>
        <w:rPr>
          <w:rFonts w:cstheme="minorHAnsi"/>
          <w:b/>
          <w:bCs/>
          <w:sz w:val="28"/>
          <w:szCs w:val="28"/>
        </w:rPr>
      </w:pPr>
      <w:r w:rsidRPr="006875D3">
        <w:rPr>
          <w:noProof/>
        </w:rPr>
        <w:drawing>
          <wp:anchor distT="0" distB="0" distL="114300" distR="114300" simplePos="0" relativeHeight="251661312" behindDoc="0" locked="0" layoutInCell="1" allowOverlap="1" wp14:anchorId="661F30C6" wp14:editId="26CC0D6A">
            <wp:simplePos x="0" y="0"/>
            <wp:positionH relativeFrom="page">
              <wp:posOffset>-9525</wp:posOffset>
            </wp:positionH>
            <wp:positionV relativeFrom="paragraph">
              <wp:posOffset>-889635</wp:posOffset>
            </wp:positionV>
            <wp:extent cx="7762875" cy="1162050"/>
            <wp:effectExtent l="0" t="0" r="9525" b="0"/>
            <wp:wrapNone/>
            <wp:docPr id="149715146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62875" cy="1162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C4D259" w14:textId="77777777" w:rsidR="00F04ED9" w:rsidRDefault="00F04ED9" w:rsidP="00891391">
      <w:pPr>
        <w:spacing w:after="0" w:line="240" w:lineRule="auto"/>
        <w:rPr>
          <w:rFonts w:cstheme="minorHAnsi"/>
          <w:b/>
          <w:bCs/>
          <w:sz w:val="28"/>
          <w:szCs w:val="28"/>
        </w:rPr>
      </w:pPr>
    </w:p>
    <w:p w14:paraId="159E81BB" w14:textId="77777777" w:rsidR="00F04ED9" w:rsidRPr="006875D3" w:rsidRDefault="00F04ED9" w:rsidP="00F04ED9">
      <w:pPr>
        <w:spacing w:before="240"/>
        <w:jc w:val="right"/>
        <w:rPr>
          <w:b/>
          <w:bCs/>
          <w:i/>
          <w:iCs/>
        </w:rPr>
      </w:pPr>
      <w:r w:rsidRPr="006875D3">
        <w:rPr>
          <w:b/>
          <w:bCs/>
          <w:i/>
          <w:iCs/>
        </w:rPr>
        <w:t>Artículos científicos</w:t>
      </w:r>
    </w:p>
    <w:p w14:paraId="068111AC" w14:textId="77777777" w:rsidR="00F04ED9" w:rsidRDefault="00F04ED9" w:rsidP="00891391">
      <w:pPr>
        <w:spacing w:after="0" w:line="240" w:lineRule="auto"/>
        <w:rPr>
          <w:rFonts w:cstheme="minorHAnsi"/>
          <w:b/>
          <w:bCs/>
          <w:sz w:val="28"/>
          <w:szCs w:val="28"/>
        </w:rPr>
      </w:pPr>
    </w:p>
    <w:p w14:paraId="60C8F2FC" w14:textId="7D2B7053" w:rsidR="002D3D71" w:rsidRDefault="001C206C" w:rsidP="00891391">
      <w:pPr>
        <w:spacing w:after="0" w:line="240" w:lineRule="auto"/>
        <w:rPr>
          <w:rFonts w:cstheme="minorHAnsi"/>
          <w:b/>
          <w:bCs/>
          <w:sz w:val="28"/>
          <w:szCs w:val="28"/>
        </w:rPr>
      </w:pPr>
      <w:r w:rsidRPr="002D3D71">
        <w:rPr>
          <w:rFonts w:cstheme="minorHAnsi"/>
          <w:b/>
          <w:bCs/>
          <w:sz w:val="28"/>
          <w:szCs w:val="28"/>
        </w:rPr>
        <w:t xml:space="preserve">Satisfacción de los estudiantes de </w:t>
      </w:r>
      <w:r w:rsidR="00AF793F" w:rsidRPr="002D3D71">
        <w:rPr>
          <w:rFonts w:cstheme="minorHAnsi"/>
          <w:b/>
          <w:bCs/>
          <w:sz w:val="28"/>
          <w:szCs w:val="28"/>
        </w:rPr>
        <w:t>M</w:t>
      </w:r>
      <w:r w:rsidRPr="002D3D71">
        <w:rPr>
          <w:rFonts w:cstheme="minorHAnsi"/>
          <w:b/>
          <w:bCs/>
          <w:sz w:val="28"/>
          <w:szCs w:val="28"/>
        </w:rPr>
        <w:t xml:space="preserve">edicina </w:t>
      </w:r>
      <w:r w:rsidR="00AF793F" w:rsidRPr="002D3D71">
        <w:rPr>
          <w:rFonts w:cstheme="minorHAnsi"/>
          <w:b/>
          <w:bCs/>
          <w:sz w:val="28"/>
          <w:szCs w:val="28"/>
        </w:rPr>
        <w:t>con su</w:t>
      </w:r>
      <w:r w:rsidRPr="002D3D71">
        <w:rPr>
          <w:rFonts w:cstheme="minorHAnsi"/>
          <w:b/>
          <w:bCs/>
          <w:sz w:val="28"/>
          <w:szCs w:val="28"/>
        </w:rPr>
        <w:t xml:space="preserve"> plan de estudios </w:t>
      </w:r>
      <w:r w:rsidR="00AF793F" w:rsidRPr="002D3D71">
        <w:rPr>
          <w:rFonts w:cstheme="minorHAnsi"/>
          <w:b/>
          <w:bCs/>
          <w:sz w:val="28"/>
          <w:szCs w:val="28"/>
        </w:rPr>
        <w:t>2018 de la Licenciatura en Médico Cirujano</w:t>
      </w:r>
    </w:p>
    <w:p w14:paraId="5AEDC3B4" w14:textId="25E1C17F" w:rsidR="00BF245F" w:rsidRPr="002D3D71" w:rsidRDefault="00BF245F" w:rsidP="00891391">
      <w:pPr>
        <w:spacing w:after="0" w:line="240" w:lineRule="auto"/>
        <w:rPr>
          <w:rFonts w:cstheme="minorHAnsi"/>
          <w:i/>
          <w:iCs/>
          <w:sz w:val="24"/>
          <w:szCs w:val="24"/>
        </w:rPr>
      </w:pPr>
      <w:proofErr w:type="spellStart"/>
      <w:r w:rsidRPr="002D3D71">
        <w:rPr>
          <w:rFonts w:cstheme="minorHAnsi"/>
          <w:i/>
          <w:iCs/>
          <w:sz w:val="24"/>
          <w:szCs w:val="24"/>
        </w:rPr>
        <w:t>Satisfaction</w:t>
      </w:r>
      <w:proofErr w:type="spellEnd"/>
      <w:r w:rsidRPr="002D3D71">
        <w:rPr>
          <w:rFonts w:cstheme="minorHAnsi"/>
          <w:i/>
          <w:iCs/>
          <w:sz w:val="24"/>
          <w:szCs w:val="24"/>
        </w:rPr>
        <w:t xml:space="preserve"> </w:t>
      </w:r>
      <w:proofErr w:type="spellStart"/>
      <w:r w:rsidRPr="002D3D71">
        <w:rPr>
          <w:rFonts w:cstheme="minorHAnsi"/>
          <w:i/>
          <w:iCs/>
          <w:sz w:val="24"/>
          <w:szCs w:val="24"/>
        </w:rPr>
        <w:t>of</w:t>
      </w:r>
      <w:proofErr w:type="spellEnd"/>
      <w:r w:rsidRPr="002D3D71">
        <w:rPr>
          <w:rFonts w:cstheme="minorHAnsi"/>
          <w:i/>
          <w:iCs/>
          <w:sz w:val="24"/>
          <w:szCs w:val="24"/>
        </w:rPr>
        <w:t xml:space="preserve"> Medical </w:t>
      </w:r>
      <w:proofErr w:type="spellStart"/>
      <w:r w:rsidRPr="002D3D71">
        <w:rPr>
          <w:rFonts w:cstheme="minorHAnsi"/>
          <w:i/>
          <w:iCs/>
          <w:sz w:val="24"/>
          <w:szCs w:val="24"/>
        </w:rPr>
        <w:t>Students</w:t>
      </w:r>
      <w:proofErr w:type="spellEnd"/>
      <w:r w:rsidRPr="002D3D71">
        <w:rPr>
          <w:rFonts w:cstheme="minorHAnsi"/>
          <w:i/>
          <w:iCs/>
          <w:sz w:val="24"/>
          <w:szCs w:val="24"/>
        </w:rPr>
        <w:t xml:space="preserve"> </w:t>
      </w:r>
      <w:proofErr w:type="spellStart"/>
      <w:r w:rsidRPr="002D3D71">
        <w:rPr>
          <w:rFonts w:cstheme="minorHAnsi"/>
          <w:i/>
          <w:iCs/>
          <w:sz w:val="24"/>
          <w:szCs w:val="24"/>
        </w:rPr>
        <w:t>with</w:t>
      </w:r>
      <w:proofErr w:type="spellEnd"/>
      <w:r w:rsidRPr="002D3D71">
        <w:rPr>
          <w:rFonts w:cstheme="minorHAnsi"/>
          <w:i/>
          <w:iCs/>
          <w:sz w:val="24"/>
          <w:szCs w:val="24"/>
        </w:rPr>
        <w:t xml:space="preserve"> </w:t>
      </w:r>
      <w:proofErr w:type="spellStart"/>
      <w:r w:rsidRPr="002D3D71">
        <w:rPr>
          <w:rFonts w:cstheme="minorHAnsi"/>
          <w:i/>
          <w:iCs/>
          <w:sz w:val="24"/>
          <w:szCs w:val="24"/>
        </w:rPr>
        <w:t>the</w:t>
      </w:r>
      <w:proofErr w:type="spellEnd"/>
      <w:r w:rsidRPr="002D3D71">
        <w:rPr>
          <w:rFonts w:cstheme="minorHAnsi"/>
          <w:i/>
          <w:iCs/>
          <w:sz w:val="24"/>
          <w:szCs w:val="24"/>
        </w:rPr>
        <w:t xml:space="preserve"> 2018 Medicine and </w:t>
      </w:r>
      <w:proofErr w:type="spellStart"/>
      <w:r w:rsidRPr="002D3D71">
        <w:rPr>
          <w:rFonts w:cstheme="minorHAnsi"/>
          <w:i/>
          <w:iCs/>
          <w:sz w:val="24"/>
          <w:szCs w:val="24"/>
        </w:rPr>
        <w:t>Surgery</w:t>
      </w:r>
      <w:proofErr w:type="spellEnd"/>
      <w:r w:rsidRPr="002D3D71">
        <w:rPr>
          <w:rFonts w:cstheme="minorHAnsi"/>
          <w:i/>
          <w:iCs/>
          <w:sz w:val="24"/>
          <w:szCs w:val="24"/>
        </w:rPr>
        <w:t xml:space="preserve"> </w:t>
      </w:r>
      <w:proofErr w:type="spellStart"/>
      <w:r w:rsidRPr="002D3D71">
        <w:rPr>
          <w:rFonts w:cstheme="minorHAnsi"/>
          <w:i/>
          <w:iCs/>
          <w:sz w:val="24"/>
          <w:szCs w:val="24"/>
        </w:rPr>
        <w:t>Curriculum</w:t>
      </w:r>
      <w:proofErr w:type="spellEnd"/>
    </w:p>
    <w:p w14:paraId="5341A21E" w14:textId="77777777" w:rsidR="00B179BA" w:rsidRPr="008B1ECD" w:rsidRDefault="00B179BA" w:rsidP="00891391">
      <w:pPr>
        <w:spacing w:after="0" w:line="240" w:lineRule="auto"/>
        <w:rPr>
          <w:rFonts w:cstheme="minorHAnsi"/>
          <w:sz w:val="24"/>
          <w:szCs w:val="24"/>
        </w:rPr>
      </w:pPr>
    </w:p>
    <w:p w14:paraId="26D38906" w14:textId="77777777" w:rsidR="00B179BA" w:rsidRDefault="00B179BA" w:rsidP="00891391">
      <w:pPr>
        <w:spacing w:after="0" w:line="240" w:lineRule="auto"/>
        <w:jc w:val="center"/>
        <w:rPr>
          <w:rFonts w:cstheme="minorHAnsi"/>
          <w:sz w:val="24"/>
          <w:szCs w:val="24"/>
        </w:rPr>
      </w:pPr>
    </w:p>
    <w:p w14:paraId="4318F0A0" w14:textId="77777777" w:rsidR="00F04ED9" w:rsidRDefault="00F04ED9" w:rsidP="00891391">
      <w:pPr>
        <w:spacing w:after="0" w:line="240" w:lineRule="auto"/>
        <w:jc w:val="center"/>
        <w:rPr>
          <w:rFonts w:cstheme="minorHAnsi"/>
          <w:sz w:val="24"/>
          <w:szCs w:val="24"/>
        </w:rPr>
      </w:pPr>
    </w:p>
    <w:p w14:paraId="14CBC1E0" w14:textId="77777777" w:rsidR="00F04ED9" w:rsidRDefault="00F04ED9" w:rsidP="00891391">
      <w:pPr>
        <w:spacing w:after="0" w:line="240" w:lineRule="auto"/>
        <w:jc w:val="center"/>
        <w:rPr>
          <w:rFonts w:cstheme="minorHAnsi"/>
          <w:sz w:val="24"/>
          <w:szCs w:val="24"/>
        </w:rPr>
      </w:pPr>
    </w:p>
    <w:p w14:paraId="188345C5" w14:textId="77777777" w:rsidR="00F04ED9" w:rsidRPr="008B1ECD" w:rsidRDefault="00F04ED9" w:rsidP="00891391">
      <w:pPr>
        <w:spacing w:after="0" w:line="240" w:lineRule="auto"/>
        <w:jc w:val="center"/>
        <w:rPr>
          <w:rFonts w:cstheme="minorHAnsi"/>
          <w:sz w:val="24"/>
          <w:szCs w:val="24"/>
        </w:rPr>
      </w:pPr>
    </w:p>
    <w:p w14:paraId="4C604AC2" w14:textId="77777777" w:rsidR="003718F4" w:rsidRPr="002D3D71" w:rsidRDefault="003718F4" w:rsidP="00891391">
      <w:pPr>
        <w:pStyle w:val="Lista"/>
        <w:spacing w:after="0" w:line="240" w:lineRule="auto"/>
        <w:jc w:val="right"/>
        <w:rPr>
          <w:rFonts w:cstheme="minorHAnsi"/>
          <w:b/>
          <w:bCs/>
          <w:sz w:val="24"/>
          <w:szCs w:val="24"/>
        </w:rPr>
      </w:pPr>
      <w:r w:rsidRPr="002D3D71">
        <w:rPr>
          <w:rFonts w:cstheme="minorHAnsi"/>
          <w:b/>
          <w:bCs/>
          <w:sz w:val="24"/>
          <w:szCs w:val="24"/>
        </w:rPr>
        <w:t>Josefina Salomón Cruz</w:t>
      </w:r>
    </w:p>
    <w:p w14:paraId="2520DDFA" w14:textId="77777777" w:rsidR="003718F4" w:rsidRPr="002D3D71" w:rsidRDefault="003718F4" w:rsidP="00891391">
      <w:pPr>
        <w:pStyle w:val="Lista"/>
        <w:spacing w:after="0" w:line="240" w:lineRule="auto"/>
        <w:jc w:val="right"/>
        <w:rPr>
          <w:rFonts w:cstheme="minorHAnsi"/>
          <w:sz w:val="24"/>
          <w:szCs w:val="24"/>
        </w:rPr>
      </w:pPr>
      <w:r w:rsidRPr="002D3D71">
        <w:rPr>
          <w:rFonts w:cstheme="minorHAnsi"/>
          <w:sz w:val="24"/>
          <w:szCs w:val="24"/>
        </w:rPr>
        <w:t>Universidad Juárez Autónoma de Tabasco</w:t>
      </w:r>
    </w:p>
    <w:p w14:paraId="78F09011" w14:textId="77777777" w:rsidR="003718F4" w:rsidRPr="002D3D71" w:rsidRDefault="003718F4" w:rsidP="00891391">
      <w:pPr>
        <w:pStyle w:val="Ttulo2"/>
        <w:spacing w:before="0" w:line="240" w:lineRule="auto"/>
        <w:jc w:val="right"/>
        <w:rPr>
          <w:rFonts w:asciiTheme="minorHAnsi" w:hAnsiTheme="minorHAnsi" w:cstheme="minorHAnsi"/>
          <w:color w:val="EE0000"/>
          <w:sz w:val="24"/>
          <w:szCs w:val="24"/>
        </w:rPr>
      </w:pPr>
      <w:hyperlink r:id="rId8" w:history="1">
        <w:r w:rsidRPr="002D3D71">
          <w:rPr>
            <w:rStyle w:val="Hipervnculo"/>
            <w:rFonts w:asciiTheme="minorHAnsi" w:hAnsiTheme="minorHAnsi" w:cstheme="minorHAnsi"/>
            <w:color w:val="EE0000"/>
            <w:sz w:val="24"/>
            <w:szCs w:val="24"/>
            <w:u w:val="none"/>
          </w:rPr>
          <w:t>josefinasac@hotmail.com</w:t>
        </w:r>
      </w:hyperlink>
    </w:p>
    <w:p w14:paraId="3FD3CA9F" w14:textId="77777777" w:rsidR="003718F4" w:rsidRPr="002D3D71" w:rsidRDefault="003718F4" w:rsidP="00891391">
      <w:pPr>
        <w:pStyle w:val="Textoindependiente"/>
        <w:spacing w:after="0" w:line="240" w:lineRule="auto"/>
        <w:jc w:val="right"/>
        <w:rPr>
          <w:rStyle w:val="Hipervnculo"/>
          <w:rFonts w:cstheme="minorHAnsi"/>
          <w:color w:val="auto"/>
          <w:sz w:val="24"/>
          <w:szCs w:val="24"/>
          <w:u w:val="none"/>
        </w:rPr>
      </w:pPr>
      <w:hyperlink r:id="rId9" w:history="1">
        <w:r w:rsidRPr="002D3D71">
          <w:rPr>
            <w:rStyle w:val="Hipervnculo"/>
            <w:rFonts w:cstheme="minorHAnsi"/>
            <w:color w:val="auto"/>
            <w:sz w:val="24"/>
            <w:szCs w:val="24"/>
            <w:u w:val="none"/>
          </w:rPr>
          <w:t>https://orcid.org/0000-0002-8659-2769</w:t>
        </w:r>
      </w:hyperlink>
    </w:p>
    <w:p w14:paraId="22C5A2FC" w14:textId="77777777" w:rsidR="00D445E5" w:rsidRPr="002D3D71" w:rsidRDefault="00D445E5" w:rsidP="00891391">
      <w:pPr>
        <w:spacing w:after="0" w:line="240" w:lineRule="auto"/>
        <w:jc w:val="right"/>
        <w:rPr>
          <w:rStyle w:val="Hipervnculo"/>
          <w:rFonts w:cstheme="minorHAnsi"/>
          <w:color w:val="auto"/>
          <w:sz w:val="24"/>
          <w:szCs w:val="24"/>
          <w:u w:val="none"/>
        </w:rPr>
      </w:pPr>
    </w:p>
    <w:p w14:paraId="3B1105B6" w14:textId="5DABCC33" w:rsidR="003718F4" w:rsidRPr="002D3D71" w:rsidRDefault="003718F4" w:rsidP="00891391">
      <w:pPr>
        <w:spacing w:after="0" w:line="240" w:lineRule="auto"/>
        <w:jc w:val="right"/>
        <w:rPr>
          <w:rStyle w:val="Hipervnculo"/>
          <w:rFonts w:cstheme="minorHAnsi"/>
          <w:b/>
          <w:bCs/>
          <w:color w:val="auto"/>
          <w:sz w:val="24"/>
          <w:szCs w:val="24"/>
          <w:u w:val="none"/>
        </w:rPr>
      </w:pPr>
      <w:r w:rsidRPr="002D3D71">
        <w:rPr>
          <w:rStyle w:val="Hipervnculo"/>
          <w:rFonts w:cstheme="minorHAnsi"/>
          <w:b/>
          <w:bCs/>
          <w:color w:val="auto"/>
          <w:sz w:val="24"/>
          <w:szCs w:val="24"/>
          <w:u w:val="none"/>
        </w:rPr>
        <w:t>Jorda Aleir</w:t>
      </w:r>
      <w:r w:rsidR="009E509E" w:rsidRPr="002D3D71">
        <w:rPr>
          <w:rStyle w:val="Hipervnculo"/>
          <w:rFonts w:cstheme="minorHAnsi"/>
          <w:b/>
          <w:bCs/>
          <w:color w:val="auto"/>
          <w:sz w:val="24"/>
          <w:szCs w:val="24"/>
          <w:u w:val="none"/>
        </w:rPr>
        <w:t>i</w:t>
      </w:r>
      <w:r w:rsidRPr="002D3D71">
        <w:rPr>
          <w:rStyle w:val="Hipervnculo"/>
          <w:rFonts w:cstheme="minorHAnsi"/>
          <w:b/>
          <w:bCs/>
          <w:color w:val="auto"/>
          <w:sz w:val="24"/>
          <w:szCs w:val="24"/>
          <w:u w:val="none"/>
        </w:rPr>
        <w:t>a Albarr</w:t>
      </w:r>
      <w:r w:rsidR="009E509E" w:rsidRPr="002D3D71">
        <w:rPr>
          <w:rStyle w:val="Hipervnculo"/>
          <w:rFonts w:cstheme="minorHAnsi"/>
          <w:b/>
          <w:bCs/>
          <w:color w:val="auto"/>
          <w:sz w:val="24"/>
          <w:szCs w:val="24"/>
          <w:u w:val="none"/>
        </w:rPr>
        <w:t>á</w:t>
      </w:r>
      <w:r w:rsidRPr="002D3D71">
        <w:rPr>
          <w:rStyle w:val="Hipervnculo"/>
          <w:rFonts w:cstheme="minorHAnsi"/>
          <w:b/>
          <w:bCs/>
          <w:color w:val="auto"/>
          <w:sz w:val="24"/>
          <w:szCs w:val="24"/>
          <w:u w:val="none"/>
        </w:rPr>
        <w:t>n Melzer</w:t>
      </w:r>
    </w:p>
    <w:p w14:paraId="1714E9B1" w14:textId="77777777" w:rsidR="003718F4" w:rsidRPr="002D3D71" w:rsidRDefault="003718F4" w:rsidP="00891391">
      <w:pPr>
        <w:spacing w:after="0" w:line="240" w:lineRule="auto"/>
        <w:jc w:val="right"/>
        <w:rPr>
          <w:rStyle w:val="Hipervnculo"/>
          <w:rFonts w:cstheme="minorHAnsi"/>
          <w:color w:val="auto"/>
          <w:sz w:val="24"/>
          <w:szCs w:val="24"/>
          <w:u w:val="none"/>
        </w:rPr>
      </w:pPr>
      <w:r w:rsidRPr="002D3D71">
        <w:rPr>
          <w:rStyle w:val="Hipervnculo"/>
          <w:rFonts w:cstheme="minorHAnsi"/>
          <w:color w:val="auto"/>
          <w:sz w:val="24"/>
          <w:szCs w:val="24"/>
          <w:u w:val="none"/>
        </w:rPr>
        <w:t>Universidad Juárez Autónoma de Tabasco</w:t>
      </w:r>
    </w:p>
    <w:p w14:paraId="45FF479C" w14:textId="5D89F578" w:rsidR="001C206C" w:rsidRPr="002D3D71" w:rsidRDefault="00B85B48" w:rsidP="00891391">
      <w:pPr>
        <w:spacing w:after="0" w:line="240" w:lineRule="auto"/>
        <w:jc w:val="right"/>
        <w:rPr>
          <w:rFonts w:cstheme="minorHAnsi"/>
          <w:color w:val="EE0000"/>
          <w:sz w:val="24"/>
          <w:szCs w:val="24"/>
        </w:rPr>
      </w:pPr>
      <w:hyperlink r:id="rId10" w:history="1">
        <w:r w:rsidRPr="002D3D71">
          <w:rPr>
            <w:rStyle w:val="Hipervnculo"/>
            <w:rFonts w:cstheme="minorHAnsi"/>
            <w:color w:val="EE0000"/>
            <w:sz w:val="24"/>
            <w:szCs w:val="24"/>
            <w:u w:val="none"/>
          </w:rPr>
          <w:t>jor88159@hotmail.com</w:t>
        </w:r>
      </w:hyperlink>
    </w:p>
    <w:p w14:paraId="032EF1F7" w14:textId="77777777" w:rsidR="00B179BA" w:rsidRPr="002D3D71" w:rsidRDefault="00B179BA" w:rsidP="00891391">
      <w:pPr>
        <w:spacing w:after="0" w:line="240" w:lineRule="auto"/>
        <w:jc w:val="right"/>
        <w:rPr>
          <w:rFonts w:cstheme="minorHAnsi"/>
          <w:sz w:val="24"/>
          <w:szCs w:val="24"/>
        </w:rPr>
      </w:pPr>
      <w:r w:rsidRPr="002D3D71">
        <w:rPr>
          <w:rFonts w:cstheme="minorHAnsi"/>
          <w:sz w:val="24"/>
          <w:szCs w:val="24"/>
        </w:rPr>
        <w:t>https://orcid.org/0000-0003-3915-2864</w:t>
      </w:r>
    </w:p>
    <w:p w14:paraId="11B5B81C" w14:textId="77777777" w:rsidR="00D445E5" w:rsidRPr="008B1ECD" w:rsidRDefault="00D445E5" w:rsidP="00891391">
      <w:pPr>
        <w:spacing w:after="0" w:line="240" w:lineRule="auto"/>
        <w:jc w:val="both"/>
        <w:rPr>
          <w:rFonts w:cstheme="minorHAnsi"/>
          <w:sz w:val="24"/>
          <w:szCs w:val="24"/>
        </w:rPr>
      </w:pPr>
    </w:p>
    <w:p w14:paraId="3704592B" w14:textId="77777777" w:rsidR="00D445E5" w:rsidRPr="008B1ECD" w:rsidRDefault="00D445E5" w:rsidP="00891391">
      <w:pPr>
        <w:spacing w:after="0" w:line="240" w:lineRule="auto"/>
        <w:jc w:val="both"/>
        <w:rPr>
          <w:rFonts w:cstheme="minorHAnsi"/>
          <w:sz w:val="24"/>
          <w:szCs w:val="24"/>
        </w:rPr>
      </w:pPr>
    </w:p>
    <w:p w14:paraId="7A47ECF6" w14:textId="61F960D3" w:rsidR="00B179BA" w:rsidRPr="00891391" w:rsidRDefault="00B179BA" w:rsidP="00891391">
      <w:pPr>
        <w:spacing w:after="0" w:line="240" w:lineRule="auto"/>
        <w:jc w:val="both"/>
        <w:rPr>
          <w:rFonts w:cstheme="minorHAnsi"/>
          <w:b/>
          <w:bCs/>
          <w:sz w:val="24"/>
          <w:szCs w:val="24"/>
        </w:rPr>
      </w:pPr>
      <w:r w:rsidRPr="00891391">
        <w:rPr>
          <w:rFonts w:cstheme="minorHAnsi"/>
          <w:b/>
          <w:bCs/>
          <w:sz w:val="24"/>
          <w:szCs w:val="24"/>
        </w:rPr>
        <w:t>Resumen</w:t>
      </w:r>
    </w:p>
    <w:p w14:paraId="4DB8E53C" w14:textId="1DB5C954" w:rsidR="00B179BA" w:rsidRPr="008B1ECD" w:rsidRDefault="00B179BA" w:rsidP="00891391">
      <w:pPr>
        <w:spacing w:after="0" w:line="240" w:lineRule="auto"/>
        <w:jc w:val="both"/>
        <w:rPr>
          <w:rFonts w:cstheme="minorHAnsi"/>
          <w:sz w:val="24"/>
          <w:szCs w:val="24"/>
        </w:rPr>
      </w:pPr>
      <w:r w:rsidRPr="008B1ECD">
        <w:rPr>
          <w:rFonts w:eastAsia="Arial" w:cstheme="minorHAnsi"/>
          <w:sz w:val="24"/>
          <w:szCs w:val="24"/>
        </w:rPr>
        <w:t xml:space="preserve">La educación médica en México enfrenta constantemente el desafío de actualizar y mejorar los planes de estudio para garantizar la formación de profesionales altamente capacitados. </w:t>
      </w:r>
      <w:r w:rsidR="00D445E5" w:rsidRPr="008B1ECD">
        <w:rPr>
          <w:rFonts w:eastAsia="Arial" w:cstheme="minorHAnsi"/>
          <w:sz w:val="24"/>
          <w:szCs w:val="24"/>
        </w:rPr>
        <w:t>E</w:t>
      </w:r>
      <w:r w:rsidRPr="008B1ECD">
        <w:rPr>
          <w:rFonts w:eastAsia="Arial" w:cstheme="minorHAnsi"/>
          <w:sz w:val="24"/>
          <w:szCs w:val="24"/>
        </w:rPr>
        <w:t xml:space="preserve">valuar el nivel de satisfacción de los estudiantes con el plan de estudios 2018 de la </w:t>
      </w:r>
      <w:r w:rsidR="00000ED0" w:rsidRPr="008B1ECD">
        <w:rPr>
          <w:rFonts w:eastAsia="Arial" w:cstheme="minorHAnsi"/>
          <w:sz w:val="24"/>
          <w:szCs w:val="24"/>
        </w:rPr>
        <w:t>L</w:t>
      </w:r>
      <w:r w:rsidRPr="008B1ECD">
        <w:rPr>
          <w:rFonts w:eastAsia="Arial" w:cstheme="minorHAnsi"/>
          <w:sz w:val="24"/>
          <w:szCs w:val="24"/>
        </w:rPr>
        <w:t>icenciatura en Médico Cirujano de la División Académica de Ciencias de la Salud</w:t>
      </w:r>
      <w:r w:rsidR="00AF793F" w:rsidRPr="008B1ECD">
        <w:rPr>
          <w:rFonts w:eastAsia="Arial" w:cstheme="minorHAnsi"/>
          <w:sz w:val="24"/>
          <w:szCs w:val="24"/>
        </w:rPr>
        <w:t>.</w:t>
      </w:r>
      <w:r w:rsidR="00D445E5" w:rsidRPr="008B1ECD">
        <w:rPr>
          <w:rFonts w:eastAsia="Arial" w:cstheme="minorHAnsi"/>
          <w:sz w:val="24"/>
          <w:szCs w:val="24"/>
        </w:rPr>
        <w:t xml:space="preserve"> </w:t>
      </w:r>
      <w:r w:rsidRPr="008B1ECD">
        <w:rPr>
          <w:rFonts w:cstheme="minorHAnsi"/>
          <w:sz w:val="24"/>
          <w:szCs w:val="24"/>
        </w:rPr>
        <w:t>Métodos</w:t>
      </w:r>
      <w:r w:rsidR="00B9677C" w:rsidRPr="008B1ECD">
        <w:rPr>
          <w:rFonts w:cstheme="minorHAnsi"/>
          <w:sz w:val="24"/>
          <w:szCs w:val="24"/>
        </w:rPr>
        <w:t xml:space="preserve"> e</w:t>
      </w:r>
      <w:r w:rsidRPr="008B1ECD">
        <w:rPr>
          <w:rFonts w:cstheme="minorHAnsi"/>
          <w:sz w:val="24"/>
          <w:szCs w:val="24"/>
        </w:rPr>
        <w:t xml:space="preserve">studio descriptivo, prospectivo, transversal realizado en estudiantes de Medicina con una muestra aleatoria de 180. </w:t>
      </w:r>
      <w:r w:rsidR="00AF793F" w:rsidRPr="008B1ECD">
        <w:rPr>
          <w:rFonts w:cstheme="minorHAnsi"/>
          <w:sz w:val="24"/>
          <w:szCs w:val="24"/>
        </w:rPr>
        <w:t>Se utilizó un instrumento con una alfa de Cronbach de 0.83. Se emplearon valores absolutos y relativos, así como la prueba de ji cuadrada; los resultados se reportaron en gráficos y tablas</w:t>
      </w:r>
      <w:r w:rsidR="00D445E5" w:rsidRPr="008B1ECD">
        <w:rPr>
          <w:rFonts w:cstheme="minorHAnsi"/>
          <w:sz w:val="24"/>
          <w:szCs w:val="24"/>
        </w:rPr>
        <w:t>.</w:t>
      </w:r>
      <w:r w:rsidRPr="008B1ECD">
        <w:rPr>
          <w:rFonts w:cstheme="minorHAnsi"/>
          <w:sz w:val="24"/>
          <w:szCs w:val="24"/>
        </w:rPr>
        <w:t xml:space="preserve"> El diseño curricular del proyecto es percibido como lógico y bien estructurado, favoreciendo la progresión del aprendizaje. Sin embargo, se detecta una brecha entre teoría y práctica, con baja satisfacción en la aplicación operativa del conocimiento. Estudios previos revelan dificultades en la retención de conocimientos básicos y biomédicos entre estudiantes de Medicina. También se reporta falta de confianza y desconocimiento del plan de estudios, aunque la carga académica se considera adecuada.</w:t>
      </w:r>
      <w:r w:rsidR="00D445E5" w:rsidRPr="008B1ECD">
        <w:rPr>
          <w:rFonts w:cstheme="minorHAnsi"/>
          <w:sz w:val="24"/>
          <w:szCs w:val="24"/>
        </w:rPr>
        <w:t xml:space="preserve"> </w:t>
      </w:r>
      <w:r w:rsidR="00B9677C" w:rsidRPr="008B1ECD">
        <w:rPr>
          <w:rFonts w:cstheme="minorHAnsi"/>
          <w:sz w:val="24"/>
          <w:szCs w:val="24"/>
        </w:rPr>
        <w:t>La mayoría de los estudiantes percibe las asignaturas del plan de estudios como moderadamente adecuadas; sin embargo, un grupo importante (93 %) considera que el plan requiere ajustes para mejorar su desempeño académico. Además, el 38 % sugirió una desconexión entre los contenidos impartidos y la práctica clínica</w:t>
      </w:r>
      <w:r w:rsidRPr="008B1ECD">
        <w:rPr>
          <w:rFonts w:eastAsia="Arial" w:cstheme="minorHAnsi"/>
          <w:sz w:val="24"/>
          <w:szCs w:val="24"/>
        </w:rPr>
        <w:t xml:space="preserve">. </w:t>
      </w:r>
    </w:p>
    <w:p w14:paraId="493F18E5" w14:textId="77777777" w:rsidR="00B179BA" w:rsidRPr="008B1ECD" w:rsidRDefault="00B179BA" w:rsidP="00891391">
      <w:pPr>
        <w:spacing w:after="0" w:line="240" w:lineRule="auto"/>
        <w:jc w:val="both"/>
        <w:rPr>
          <w:rFonts w:cstheme="minorHAnsi"/>
          <w:sz w:val="24"/>
          <w:szCs w:val="24"/>
        </w:rPr>
      </w:pPr>
    </w:p>
    <w:p w14:paraId="14AAEAD3" w14:textId="7AF7BA5B" w:rsidR="00B179BA" w:rsidRPr="008B1ECD" w:rsidRDefault="00B179BA" w:rsidP="00891391">
      <w:pPr>
        <w:spacing w:after="0" w:line="240" w:lineRule="auto"/>
        <w:jc w:val="both"/>
        <w:rPr>
          <w:rFonts w:cstheme="minorHAnsi"/>
          <w:sz w:val="24"/>
          <w:szCs w:val="24"/>
        </w:rPr>
      </w:pPr>
      <w:r w:rsidRPr="00891391">
        <w:rPr>
          <w:rFonts w:cstheme="minorHAnsi"/>
          <w:b/>
          <w:bCs/>
          <w:sz w:val="24"/>
          <w:szCs w:val="24"/>
        </w:rPr>
        <w:t>Palabras claves:</w:t>
      </w:r>
      <w:r w:rsidRPr="008B1ECD">
        <w:rPr>
          <w:rFonts w:cstheme="minorHAnsi"/>
          <w:sz w:val="24"/>
          <w:szCs w:val="24"/>
        </w:rPr>
        <w:t xml:space="preserve"> nivel de satisfacción, </w:t>
      </w:r>
      <w:r w:rsidR="00B9677C" w:rsidRPr="008B1ECD">
        <w:rPr>
          <w:rFonts w:cstheme="minorHAnsi"/>
          <w:sz w:val="24"/>
          <w:szCs w:val="24"/>
        </w:rPr>
        <w:t>m</w:t>
      </w:r>
      <w:r w:rsidRPr="008B1ECD">
        <w:rPr>
          <w:rFonts w:cstheme="minorHAnsi"/>
          <w:sz w:val="24"/>
          <w:szCs w:val="24"/>
        </w:rPr>
        <w:t xml:space="preserve">édico </w:t>
      </w:r>
      <w:r w:rsidR="00B9677C" w:rsidRPr="008B1ECD">
        <w:rPr>
          <w:rFonts w:cstheme="minorHAnsi"/>
          <w:sz w:val="24"/>
          <w:szCs w:val="24"/>
        </w:rPr>
        <w:t>c</w:t>
      </w:r>
      <w:r w:rsidRPr="008B1ECD">
        <w:rPr>
          <w:rFonts w:cstheme="minorHAnsi"/>
          <w:sz w:val="24"/>
          <w:szCs w:val="24"/>
        </w:rPr>
        <w:t xml:space="preserve">irujano, </w:t>
      </w:r>
      <w:r w:rsidR="00B9677C" w:rsidRPr="008B1ECD">
        <w:rPr>
          <w:rFonts w:cstheme="minorHAnsi"/>
          <w:sz w:val="24"/>
          <w:szCs w:val="24"/>
        </w:rPr>
        <w:t>e</w:t>
      </w:r>
      <w:r w:rsidRPr="008B1ECD">
        <w:rPr>
          <w:rFonts w:cstheme="minorHAnsi"/>
          <w:sz w:val="24"/>
          <w:szCs w:val="24"/>
        </w:rPr>
        <w:t>ducación médica, evalua</w:t>
      </w:r>
      <w:r w:rsidR="00B9677C" w:rsidRPr="008B1ECD">
        <w:rPr>
          <w:rFonts w:cstheme="minorHAnsi"/>
          <w:sz w:val="24"/>
          <w:szCs w:val="24"/>
        </w:rPr>
        <w:t>ción</w:t>
      </w:r>
      <w:r w:rsidR="00DB2DC6" w:rsidRPr="008B1ECD">
        <w:rPr>
          <w:rFonts w:cstheme="minorHAnsi"/>
          <w:sz w:val="24"/>
          <w:szCs w:val="24"/>
        </w:rPr>
        <w:t>.</w:t>
      </w:r>
    </w:p>
    <w:p w14:paraId="1130BACA" w14:textId="77777777" w:rsidR="00B179BA" w:rsidRPr="008B1ECD" w:rsidRDefault="00B179BA" w:rsidP="00891391">
      <w:pPr>
        <w:spacing w:after="0" w:line="240" w:lineRule="auto"/>
        <w:jc w:val="both"/>
        <w:rPr>
          <w:rFonts w:cstheme="minorHAnsi"/>
          <w:sz w:val="24"/>
          <w:szCs w:val="24"/>
        </w:rPr>
      </w:pPr>
    </w:p>
    <w:p w14:paraId="178A3E7A" w14:textId="77777777" w:rsidR="00B179BA" w:rsidRPr="00891391" w:rsidRDefault="00B179BA" w:rsidP="00891391">
      <w:pPr>
        <w:spacing w:after="0" w:line="240" w:lineRule="auto"/>
        <w:jc w:val="both"/>
        <w:rPr>
          <w:rFonts w:cstheme="minorHAnsi"/>
          <w:b/>
          <w:bCs/>
          <w:sz w:val="24"/>
          <w:szCs w:val="24"/>
        </w:rPr>
      </w:pPr>
      <w:proofErr w:type="spellStart"/>
      <w:r w:rsidRPr="00891391">
        <w:rPr>
          <w:rFonts w:cstheme="minorHAnsi"/>
          <w:b/>
          <w:bCs/>
          <w:sz w:val="24"/>
          <w:szCs w:val="24"/>
        </w:rPr>
        <w:lastRenderedPageBreak/>
        <w:t>Abstract</w:t>
      </w:r>
      <w:proofErr w:type="spellEnd"/>
    </w:p>
    <w:p w14:paraId="6EF7B1E1" w14:textId="1A40607F" w:rsidR="00BF245F" w:rsidRPr="008B1ECD" w:rsidRDefault="00BF245F" w:rsidP="00891391">
      <w:pPr>
        <w:pStyle w:val="NormalWeb"/>
        <w:spacing w:before="0" w:beforeAutospacing="0" w:after="0" w:afterAutospacing="0"/>
        <w:jc w:val="both"/>
        <w:rPr>
          <w:rFonts w:asciiTheme="minorHAnsi" w:hAnsiTheme="minorHAnsi" w:cstheme="minorHAnsi"/>
        </w:rPr>
      </w:pPr>
      <w:r w:rsidRPr="008B1ECD">
        <w:rPr>
          <w:rFonts w:asciiTheme="minorHAnsi" w:hAnsiTheme="minorHAnsi" w:cstheme="minorHAnsi"/>
        </w:rPr>
        <w:t xml:space="preserve">Medical </w:t>
      </w:r>
      <w:proofErr w:type="spellStart"/>
      <w:r w:rsidRPr="008B1ECD">
        <w:rPr>
          <w:rFonts w:asciiTheme="minorHAnsi" w:hAnsiTheme="minorHAnsi" w:cstheme="minorHAnsi"/>
        </w:rPr>
        <w:t>education</w:t>
      </w:r>
      <w:proofErr w:type="spellEnd"/>
      <w:r w:rsidRPr="008B1ECD">
        <w:rPr>
          <w:rFonts w:asciiTheme="minorHAnsi" w:hAnsiTheme="minorHAnsi" w:cstheme="minorHAnsi"/>
        </w:rPr>
        <w:t xml:space="preserve"> in Mexico </w:t>
      </w:r>
      <w:proofErr w:type="spellStart"/>
      <w:r w:rsidRPr="008B1ECD">
        <w:rPr>
          <w:rFonts w:asciiTheme="minorHAnsi" w:hAnsiTheme="minorHAnsi" w:cstheme="minorHAnsi"/>
        </w:rPr>
        <w:t>continually</w:t>
      </w:r>
      <w:proofErr w:type="spellEnd"/>
      <w:r w:rsidRPr="008B1ECD">
        <w:rPr>
          <w:rFonts w:asciiTheme="minorHAnsi" w:hAnsiTheme="minorHAnsi" w:cstheme="minorHAnsi"/>
        </w:rPr>
        <w:t xml:space="preserve"> faces </w:t>
      </w:r>
      <w:proofErr w:type="spellStart"/>
      <w:r w:rsidRPr="008B1ECD">
        <w:rPr>
          <w:rFonts w:asciiTheme="minorHAnsi" w:hAnsiTheme="minorHAnsi" w:cstheme="minorHAnsi"/>
        </w:rPr>
        <w:t>the</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challenge</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of</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updating</w:t>
      </w:r>
      <w:proofErr w:type="spellEnd"/>
      <w:r w:rsidRPr="008B1ECD">
        <w:rPr>
          <w:rFonts w:asciiTheme="minorHAnsi" w:hAnsiTheme="minorHAnsi" w:cstheme="minorHAnsi"/>
        </w:rPr>
        <w:t xml:space="preserve"> and </w:t>
      </w:r>
      <w:proofErr w:type="spellStart"/>
      <w:r w:rsidRPr="008B1ECD">
        <w:rPr>
          <w:rFonts w:asciiTheme="minorHAnsi" w:hAnsiTheme="minorHAnsi" w:cstheme="minorHAnsi"/>
        </w:rPr>
        <w:t>improving</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its</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curricula</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to</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ensure</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the</w:t>
      </w:r>
      <w:proofErr w:type="spellEnd"/>
      <w:r w:rsidRPr="008B1ECD">
        <w:rPr>
          <w:rFonts w:asciiTheme="minorHAnsi" w:hAnsiTheme="minorHAnsi" w:cstheme="minorHAnsi"/>
        </w:rPr>
        <w:t xml:space="preserve"> training </w:t>
      </w:r>
      <w:proofErr w:type="spellStart"/>
      <w:r w:rsidRPr="008B1ECD">
        <w:rPr>
          <w:rFonts w:asciiTheme="minorHAnsi" w:hAnsiTheme="minorHAnsi" w:cstheme="minorHAnsi"/>
        </w:rPr>
        <w:t>of</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highly</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qualified</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professionals</w:t>
      </w:r>
      <w:proofErr w:type="spellEnd"/>
      <w:r w:rsidRPr="008B1ECD">
        <w:rPr>
          <w:rFonts w:asciiTheme="minorHAnsi" w:hAnsiTheme="minorHAnsi" w:cstheme="minorHAnsi"/>
        </w:rPr>
        <w:t>.</w:t>
      </w:r>
      <w:r w:rsidR="00D445E5" w:rsidRPr="008B1ECD">
        <w:rPr>
          <w:rFonts w:asciiTheme="minorHAnsi" w:hAnsiTheme="minorHAnsi" w:cstheme="minorHAnsi"/>
        </w:rPr>
        <w:t xml:space="preserve"> </w:t>
      </w:r>
      <w:proofErr w:type="spellStart"/>
      <w:r w:rsidRPr="008B1ECD">
        <w:rPr>
          <w:rFonts w:asciiTheme="minorHAnsi" w:hAnsiTheme="minorHAnsi" w:cstheme="minorHAnsi"/>
        </w:rPr>
        <w:t>To</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assess</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the</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level</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of</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student</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satisfaction</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with</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the</w:t>
      </w:r>
      <w:proofErr w:type="spellEnd"/>
      <w:r w:rsidRPr="008B1ECD">
        <w:rPr>
          <w:rFonts w:asciiTheme="minorHAnsi" w:hAnsiTheme="minorHAnsi" w:cstheme="minorHAnsi"/>
        </w:rPr>
        <w:t xml:space="preserve"> 2018 </w:t>
      </w:r>
      <w:proofErr w:type="spellStart"/>
      <w:r w:rsidRPr="008B1ECD">
        <w:rPr>
          <w:rFonts w:asciiTheme="minorHAnsi" w:hAnsiTheme="minorHAnsi" w:cstheme="minorHAnsi"/>
        </w:rPr>
        <w:t>curriculum</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of</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the</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Bachelor’s</w:t>
      </w:r>
      <w:proofErr w:type="spellEnd"/>
      <w:r w:rsidRPr="008B1ECD">
        <w:rPr>
          <w:rFonts w:asciiTheme="minorHAnsi" w:hAnsiTheme="minorHAnsi" w:cstheme="minorHAnsi"/>
        </w:rPr>
        <w:t xml:space="preserve"> Degree in Surgeon and </w:t>
      </w:r>
      <w:proofErr w:type="spellStart"/>
      <w:r w:rsidRPr="008B1ECD">
        <w:rPr>
          <w:rFonts w:asciiTheme="minorHAnsi" w:hAnsiTheme="minorHAnsi" w:cstheme="minorHAnsi"/>
        </w:rPr>
        <w:t>Physician</w:t>
      </w:r>
      <w:proofErr w:type="spellEnd"/>
      <w:r w:rsidRPr="008B1ECD">
        <w:rPr>
          <w:rFonts w:asciiTheme="minorHAnsi" w:hAnsiTheme="minorHAnsi" w:cstheme="minorHAnsi"/>
        </w:rPr>
        <w:t xml:space="preserve"> at </w:t>
      </w:r>
      <w:proofErr w:type="spellStart"/>
      <w:r w:rsidRPr="008B1ECD">
        <w:rPr>
          <w:rFonts w:asciiTheme="minorHAnsi" w:hAnsiTheme="minorHAnsi" w:cstheme="minorHAnsi"/>
        </w:rPr>
        <w:t>the</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Academic</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Division</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of</w:t>
      </w:r>
      <w:proofErr w:type="spellEnd"/>
      <w:r w:rsidRPr="008B1ECD">
        <w:rPr>
          <w:rFonts w:asciiTheme="minorHAnsi" w:hAnsiTheme="minorHAnsi" w:cstheme="minorHAnsi"/>
        </w:rPr>
        <w:t xml:space="preserve"> Health </w:t>
      </w:r>
      <w:proofErr w:type="spellStart"/>
      <w:r w:rsidRPr="008B1ECD">
        <w:rPr>
          <w:rFonts w:asciiTheme="minorHAnsi" w:hAnsiTheme="minorHAnsi" w:cstheme="minorHAnsi"/>
        </w:rPr>
        <w:t>Sciences</w:t>
      </w:r>
      <w:proofErr w:type="spellEnd"/>
      <w:r w:rsidRPr="008B1ECD">
        <w:rPr>
          <w:rFonts w:asciiTheme="minorHAnsi" w:hAnsiTheme="minorHAnsi" w:cstheme="minorHAnsi"/>
        </w:rPr>
        <w:t>.</w:t>
      </w:r>
      <w:r w:rsidR="00D445E5" w:rsidRPr="008B1ECD">
        <w:rPr>
          <w:rFonts w:asciiTheme="minorHAnsi" w:hAnsiTheme="minorHAnsi" w:cstheme="minorHAnsi"/>
        </w:rPr>
        <w:t xml:space="preserve"> </w:t>
      </w:r>
      <w:r w:rsidRPr="008B1ECD">
        <w:rPr>
          <w:rFonts w:asciiTheme="minorHAnsi" w:hAnsiTheme="minorHAnsi" w:cstheme="minorHAnsi"/>
        </w:rPr>
        <w:t xml:space="preserve">A descriptive, prospective, </w:t>
      </w:r>
      <w:proofErr w:type="spellStart"/>
      <w:r w:rsidRPr="008B1ECD">
        <w:rPr>
          <w:rFonts w:asciiTheme="minorHAnsi" w:hAnsiTheme="minorHAnsi" w:cstheme="minorHAnsi"/>
        </w:rPr>
        <w:t>cross-sectional</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study</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was</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conducted</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among</w:t>
      </w:r>
      <w:proofErr w:type="spellEnd"/>
      <w:r w:rsidRPr="008B1ECD">
        <w:rPr>
          <w:rFonts w:asciiTheme="minorHAnsi" w:hAnsiTheme="minorHAnsi" w:cstheme="minorHAnsi"/>
        </w:rPr>
        <w:t xml:space="preserve"> Medical </w:t>
      </w:r>
      <w:proofErr w:type="spellStart"/>
      <w:r w:rsidRPr="008B1ECD">
        <w:rPr>
          <w:rFonts w:asciiTheme="minorHAnsi" w:hAnsiTheme="minorHAnsi" w:cstheme="minorHAnsi"/>
        </w:rPr>
        <w:t>students</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using</w:t>
      </w:r>
      <w:proofErr w:type="spellEnd"/>
      <w:r w:rsidRPr="008B1ECD">
        <w:rPr>
          <w:rFonts w:asciiTheme="minorHAnsi" w:hAnsiTheme="minorHAnsi" w:cstheme="minorHAnsi"/>
        </w:rPr>
        <w:t xml:space="preserve"> a </w:t>
      </w:r>
      <w:proofErr w:type="spellStart"/>
      <w:r w:rsidRPr="008B1ECD">
        <w:rPr>
          <w:rFonts w:asciiTheme="minorHAnsi" w:hAnsiTheme="minorHAnsi" w:cstheme="minorHAnsi"/>
        </w:rPr>
        <w:t>random</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sample</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of</w:t>
      </w:r>
      <w:proofErr w:type="spellEnd"/>
      <w:r w:rsidRPr="008B1ECD">
        <w:rPr>
          <w:rFonts w:asciiTheme="minorHAnsi" w:hAnsiTheme="minorHAnsi" w:cstheme="minorHAnsi"/>
        </w:rPr>
        <w:t xml:space="preserve"> 180 </w:t>
      </w:r>
      <w:proofErr w:type="spellStart"/>
      <w:r w:rsidRPr="008B1ECD">
        <w:rPr>
          <w:rFonts w:asciiTheme="minorHAnsi" w:hAnsiTheme="minorHAnsi" w:cstheme="minorHAnsi"/>
        </w:rPr>
        <w:t>participants</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An</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instrument</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with</w:t>
      </w:r>
      <w:proofErr w:type="spellEnd"/>
      <w:r w:rsidRPr="008B1ECD">
        <w:rPr>
          <w:rFonts w:asciiTheme="minorHAnsi" w:hAnsiTheme="minorHAnsi" w:cstheme="minorHAnsi"/>
        </w:rPr>
        <w:t xml:space="preserve"> a </w:t>
      </w:r>
      <w:proofErr w:type="spellStart"/>
      <w:r w:rsidRPr="008B1ECD">
        <w:rPr>
          <w:rFonts w:asciiTheme="minorHAnsi" w:hAnsiTheme="minorHAnsi" w:cstheme="minorHAnsi"/>
        </w:rPr>
        <w:t>Cronbach’s</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alpha</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of</w:t>
      </w:r>
      <w:proofErr w:type="spellEnd"/>
      <w:r w:rsidRPr="008B1ECD">
        <w:rPr>
          <w:rFonts w:asciiTheme="minorHAnsi" w:hAnsiTheme="minorHAnsi" w:cstheme="minorHAnsi"/>
        </w:rPr>
        <w:t xml:space="preserve"> 0.83 </w:t>
      </w:r>
      <w:proofErr w:type="spellStart"/>
      <w:r w:rsidRPr="008B1ECD">
        <w:rPr>
          <w:rFonts w:asciiTheme="minorHAnsi" w:hAnsiTheme="minorHAnsi" w:cstheme="minorHAnsi"/>
        </w:rPr>
        <w:t>was</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employed</w:t>
      </w:r>
      <w:proofErr w:type="spellEnd"/>
      <w:r w:rsidRPr="008B1ECD">
        <w:rPr>
          <w:rFonts w:asciiTheme="minorHAnsi" w:hAnsiTheme="minorHAnsi" w:cstheme="minorHAnsi"/>
        </w:rPr>
        <w:t xml:space="preserve">. Absolute and relative </w:t>
      </w:r>
      <w:proofErr w:type="spellStart"/>
      <w:r w:rsidRPr="008B1ECD">
        <w:rPr>
          <w:rFonts w:asciiTheme="minorHAnsi" w:hAnsiTheme="minorHAnsi" w:cstheme="minorHAnsi"/>
        </w:rPr>
        <w:t>values</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were</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used</w:t>
      </w:r>
      <w:proofErr w:type="spellEnd"/>
      <w:r w:rsidRPr="008B1ECD">
        <w:rPr>
          <w:rFonts w:asciiTheme="minorHAnsi" w:hAnsiTheme="minorHAnsi" w:cstheme="minorHAnsi"/>
        </w:rPr>
        <w:t xml:space="preserve">, as </w:t>
      </w:r>
      <w:proofErr w:type="spellStart"/>
      <w:r w:rsidRPr="008B1ECD">
        <w:rPr>
          <w:rFonts w:asciiTheme="minorHAnsi" w:hAnsiTheme="minorHAnsi" w:cstheme="minorHAnsi"/>
        </w:rPr>
        <w:t>well</w:t>
      </w:r>
      <w:proofErr w:type="spellEnd"/>
      <w:r w:rsidRPr="008B1ECD">
        <w:rPr>
          <w:rFonts w:asciiTheme="minorHAnsi" w:hAnsiTheme="minorHAnsi" w:cstheme="minorHAnsi"/>
        </w:rPr>
        <w:t xml:space="preserve"> as </w:t>
      </w:r>
      <w:proofErr w:type="spellStart"/>
      <w:r w:rsidRPr="008B1ECD">
        <w:rPr>
          <w:rFonts w:asciiTheme="minorHAnsi" w:hAnsiTheme="minorHAnsi" w:cstheme="minorHAnsi"/>
        </w:rPr>
        <w:t>the</w:t>
      </w:r>
      <w:proofErr w:type="spellEnd"/>
      <w:r w:rsidRPr="008B1ECD">
        <w:rPr>
          <w:rFonts w:asciiTheme="minorHAnsi" w:hAnsiTheme="minorHAnsi" w:cstheme="minorHAnsi"/>
        </w:rPr>
        <w:t xml:space="preserve"> chi-</w:t>
      </w:r>
      <w:proofErr w:type="spellStart"/>
      <w:r w:rsidRPr="008B1ECD">
        <w:rPr>
          <w:rFonts w:asciiTheme="minorHAnsi" w:hAnsiTheme="minorHAnsi" w:cstheme="minorHAnsi"/>
        </w:rPr>
        <w:t>square</w:t>
      </w:r>
      <w:proofErr w:type="spellEnd"/>
      <w:r w:rsidRPr="008B1ECD">
        <w:rPr>
          <w:rFonts w:asciiTheme="minorHAnsi" w:hAnsiTheme="minorHAnsi" w:cstheme="minorHAnsi"/>
        </w:rPr>
        <w:t xml:space="preserve"> test; </w:t>
      </w:r>
      <w:proofErr w:type="spellStart"/>
      <w:r w:rsidRPr="008B1ECD">
        <w:rPr>
          <w:rFonts w:asciiTheme="minorHAnsi" w:hAnsiTheme="minorHAnsi" w:cstheme="minorHAnsi"/>
        </w:rPr>
        <w:t>the</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results</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were</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presented</w:t>
      </w:r>
      <w:proofErr w:type="spellEnd"/>
      <w:r w:rsidRPr="008B1ECD">
        <w:rPr>
          <w:rFonts w:asciiTheme="minorHAnsi" w:hAnsiTheme="minorHAnsi" w:cstheme="minorHAnsi"/>
        </w:rPr>
        <w:t xml:space="preserve"> in </w:t>
      </w:r>
      <w:proofErr w:type="spellStart"/>
      <w:r w:rsidRPr="008B1ECD">
        <w:rPr>
          <w:rFonts w:asciiTheme="minorHAnsi" w:hAnsiTheme="minorHAnsi" w:cstheme="minorHAnsi"/>
        </w:rPr>
        <w:t>graphs</w:t>
      </w:r>
      <w:proofErr w:type="spellEnd"/>
      <w:r w:rsidRPr="008B1ECD">
        <w:rPr>
          <w:rFonts w:asciiTheme="minorHAnsi" w:hAnsiTheme="minorHAnsi" w:cstheme="minorHAnsi"/>
        </w:rPr>
        <w:t xml:space="preserve"> and </w:t>
      </w:r>
      <w:proofErr w:type="spellStart"/>
      <w:proofErr w:type="gramStart"/>
      <w:r w:rsidRPr="008B1ECD">
        <w:rPr>
          <w:rFonts w:asciiTheme="minorHAnsi" w:hAnsiTheme="minorHAnsi" w:cstheme="minorHAnsi"/>
        </w:rPr>
        <w:t>tables.The</w:t>
      </w:r>
      <w:proofErr w:type="spellEnd"/>
      <w:proofErr w:type="gramEnd"/>
      <w:r w:rsidRPr="008B1ECD">
        <w:rPr>
          <w:rFonts w:asciiTheme="minorHAnsi" w:hAnsiTheme="minorHAnsi" w:cstheme="minorHAnsi"/>
        </w:rPr>
        <w:t xml:space="preserve"> curricular </w:t>
      </w:r>
      <w:proofErr w:type="spellStart"/>
      <w:r w:rsidRPr="008B1ECD">
        <w:rPr>
          <w:rFonts w:asciiTheme="minorHAnsi" w:hAnsiTheme="minorHAnsi" w:cstheme="minorHAnsi"/>
        </w:rPr>
        <w:t>design</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of</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the</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program</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is</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perceived</w:t>
      </w:r>
      <w:proofErr w:type="spellEnd"/>
      <w:r w:rsidRPr="008B1ECD">
        <w:rPr>
          <w:rFonts w:asciiTheme="minorHAnsi" w:hAnsiTheme="minorHAnsi" w:cstheme="minorHAnsi"/>
        </w:rPr>
        <w:t xml:space="preserve"> as </w:t>
      </w:r>
      <w:proofErr w:type="spellStart"/>
      <w:r w:rsidRPr="008B1ECD">
        <w:rPr>
          <w:rFonts w:asciiTheme="minorHAnsi" w:hAnsiTheme="minorHAnsi" w:cstheme="minorHAnsi"/>
        </w:rPr>
        <w:t>logical</w:t>
      </w:r>
      <w:proofErr w:type="spellEnd"/>
      <w:r w:rsidRPr="008B1ECD">
        <w:rPr>
          <w:rFonts w:asciiTheme="minorHAnsi" w:hAnsiTheme="minorHAnsi" w:cstheme="minorHAnsi"/>
        </w:rPr>
        <w:t xml:space="preserve"> and </w:t>
      </w:r>
      <w:proofErr w:type="spellStart"/>
      <w:r w:rsidRPr="008B1ECD">
        <w:rPr>
          <w:rFonts w:asciiTheme="minorHAnsi" w:hAnsiTheme="minorHAnsi" w:cstheme="minorHAnsi"/>
        </w:rPr>
        <w:t>well</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structured</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promoting</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progressive</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learning</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However</w:t>
      </w:r>
      <w:proofErr w:type="spellEnd"/>
      <w:r w:rsidRPr="008B1ECD">
        <w:rPr>
          <w:rFonts w:asciiTheme="minorHAnsi" w:hAnsiTheme="minorHAnsi" w:cstheme="minorHAnsi"/>
        </w:rPr>
        <w:t xml:space="preserve">, a gap </w:t>
      </w:r>
      <w:proofErr w:type="spellStart"/>
      <w:r w:rsidRPr="008B1ECD">
        <w:rPr>
          <w:rFonts w:asciiTheme="minorHAnsi" w:hAnsiTheme="minorHAnsi" w:cstheme="minorHAnsi"/>
        </w:rPr>
        <w:t>between</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theory</w:t>
      </w:r>
      <w:proofErr w:type="spellEnd"/>
      <w:r w:rsidRPr="008B1ECD">
        <w:rPr>
          <w:rFonts w:asciiTheme="minorHAnsi" w:hAnsiTheme="minorHAnsi" w:cstheme="minorHAnsi"/>
        </w:rPr>
        <w:t xml:space="preserve"> and </w:t>
      </w:r>
      <w:proofErr w:type="spellStart"/>
      <w:r w:rsidRPr="008B1ECD">
        <w:rPr>
          <w:rFonts w:asciiTheme="minorHAnsi" w:hAnsiTheme="minorHAnsi" w:cstheme="minorHAnsi"/>
        </w:rPr>
        <w:t>practice</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was</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identified</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with</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low</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satisfaction</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regarding</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the</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operational</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application</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of</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knowledge</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Previous</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studies</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have</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revealed</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difficulties</w:t>
      </w:r>
      <w:proofErr w:type="spellEnd"/>
      <w:r w:rsidRPr="008B1ECD">
        <w:rPr>
          <w:rFonts w:asciiTheme="minorHAnsi" w:hAnsiTheme="minorHAnsi" w:cstheme="minorHAnsi"/>
        </w:rPr>
        <w:t xml:space="preserve"> in </w:t>
      </w:r>
      <w:proofErr w:type="spellStart"/>
      <w:r w:rsidRPr="008B1ECD">
        <w:rPr>
          <w:rFonts w:asciiTheme="minorHAnsi" w:hAnsiTheme="minorHAnsi" w:cstheme="minorHAnsi"/>
        </w:rPr>
        <w:t>the</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retention</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of</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basic</w:t>
      </w:r>
      <w:proofErr w:type="spellEnd"/>
      <w:r w:rsidRPr="008B1ECD">
        <w:rPr>
          <w:rFonts w:asciiTheme="minorHAnsi" w:hAnsiTheme="minorHAnsi" w:cstheme="minorHAnsi"/>
        </w:rPr>
        <w:t xml:space="preserve"> and </w:t>
      </w:r>
      <w:proofErr w:type="spellStart"/>
      <w:r w:rsidRPr="008B1ECD">
        <w:rPr>
          <w:rFonts w:asciiTheme="minorHAnsi" w:hAnsiTheme="minorHAnsi" w:cstheme="minorHAnsi"/>
        </w:rPr>
        <w:t>biomedical</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knowledge</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among</w:t>
      </w:r>
      <w:proofErr w:type="spellEnd"/>
      <w:r w:rsidRPr="008B1ECD">
        <w:rPr>
          <w:rFonts w:asciiTheme="minorHAnsi" w:hAnsiTheme="minorHAnsi" w:cstheme="minorHAnsi"/>
        </w:rPr>
        <w:t xml:space="preserve"> Medical </w:t>
      </w:r>
      <w:proofErr w:type="spellStart"/>
      <w:r w:rsidRPr="008B1ECD">
        <w:rPr>
          <w:rFonts w:asciiTheme="minorHAnsi" w:hAnsiTheme="minorHAnsi" w:cstheme="minorHAnsi"/>
        </w:rPr>
        <w:t>students</w:t>
      </w:r>
      <w:proofErr w:type="spellEnd"/>
      <w:r w:rsidRPr="008B1ECD">
        <w:rPr>
          <w:rFonts w:asciiTheme="minorHAnsi" w:hAnsiTheme="minorHAnsi" w:cstheme="minorHAnsi"/>
        </w:rPr>
        <w:t xml:space="preserve">. A </w:t>
      </w:r>
      <w:proofErr w:type="spellStart"/>
      <w:r w:rsidRPr="008B1ECD">
        <w:rPr>
          <w:rFonts w:asciiTheme="minorHAnsi" w:hAnsiTheme="minorHAnsi" w:cstheme="minorHAnsi"/>
        </w:rPr>
        <w:t>lack</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of</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confidence</w:t>
      </w:r>
      <w:proofErr w:type="spellEnd"/>
      <w:r w:rsidRPr="008B1ECD">
        <w:rPr>
          <w:rFonts w:asciiTheme="minorHAnsi" w:hAnsiTheme="minorHAnsi" w:cstheme="minorHAnsi"/>
        </w:rPr>
        <w:t xml:space="preserve"> and </w:t>
      </w:r>
      <w:proofErr w:type="spellStart"/>
      <w:r w:rsidRPr="008B1ECD">
        <w:rPr>
          <w:rFonts w:asciiTheme="minorHAnsi" w:hAnsiTheme="minorHAnsi" w:cstheme="minorHAnsi"/>
        </w:rPr>
        <w:t>insufficient</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familiarity</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with</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the</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curriculum</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have</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also</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been</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reported</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although</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the</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academic</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workload</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is</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generally</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considered</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adequate</w:t>
      </w:r>
      <w:proofErr w:type="spellEnd"/>
      <w:r w:rsidRPr="008B1ECD">
        <w:rPr>
          <w:rFonts w:asciiTheme="minorHAnsi" w:hAnsiTheme="minorHAnsi" w:cstheme="minorHAnsi"/>
        </w:rPr>
        <w:t>.</w:t>
      </w:r>
      <w:r w:rsidR="00D445E5" w:rsidRPr="008B1ECD">
        <w:rPr>
          <w:rFonts w:asciiTheme="minorHAnsi" w:hAnsiTheme="minorHAnsi" w:cstheme="minorHAnsi"/>
        </w:rPr>
        <w:t xml:space="preserve"> </w:t>
      </w:r>
      <w:r w:rsidRPr="008B1ECD">
        <w:rPr>
          <w:rFonts w:asciiTheme="minorHAnsi" w:hAnsiTheme="minorHAnsi" w:cstheme="minorHAnsi"/>
        </w:rPr>
        <w:t xml:space="preserve">Most </w:t>
      </w:r>
      <w:proofErr w:type="spellStart"/>
      <w:r w:rsidRPr="008B1ECD">
        <w:rPr>
          <w:rFonts w:asciiTheme="minorHAnsi" w:hAnsiTheme="minorHAnsi" w:cstheme="minorHAnsi"/>
        </w:rPr>
        <w:t>students</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perceive</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the</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courses</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within</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the</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curriculum</w:t>
      </w:r>
      <w:proofErr w:type="spellEnd"/>
      <w:r w:rsidRPr="008B1ECD">
        <w:rPr>
          <w:rFonts w:asciiTheme="minorHAnsi" w:hAnsiTheme="minorHAnsi" w:cstheme="minorHAnsi"/>
        </w:rPr>
        <w:t xml:space="preserve"> as </w:t>
      </w:r>
      <w:proofErr w:type="spellStart"/>
      <w:r w:rsidRPr="008B1ECD">
        <w:rPr>
          <w:rFonts w:asciiTheme="minorHAnsi" w:hAnsiTheme="minorHAnsi" w:cstheme="minorHAnsi"/>
        </w:rPr>
        <w:t>moderately</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adequate</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however</w:t>
      </w:r>
      <w:proofErr w:type="spellEnd"/>
      <w:r w:rsidRPr="008B1ECD">
        <w:rPr>
          <w:rFonts w:asciiTheme="minorHAnsi" w:hAnsiTheme="minorHAnsi" w:cstheme="minorHAnsi"/>
        </w:rPr>
        <w:t xml:space="preserve">, a </w:t>
      </w:r>
      <w:proofErr w:type="spellStart"/>
      <w:r w:rsidRPr="008B1ECD">
        <w:rPr>
          <w:rFonts w:asciiTheme="minorHAnsi" w:hAnsiTheme="minorHAnsi" w:cstheme="minorHAnsi"/>
        </w:rPr>
        <w:t>significant</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proportion</w:t>
      </w:r>
      <w:proofErr w:type="spellEnd"/>
      <w:r w:rsidRPr="008B1ECD">
        <w:rPr>
          <w:rFonts w:asciiTheme="minorHAnsi" w:hAnsiTheme="minorHAnsi" w:cstheme="minorHAnsi"/>
        </w:rPr>
        <w:t xml:space="preserve"> (93%) </w:t>
      </w:r>
      <w:proofErr w:type="spellStart"/>
      <w:r w:rsidRPr="008B1ECD">
        <w:rPr>
          <w:rFonts w:asciiTheme="minorHAnsi" w:hAnsiTheme="minorHAnsi" w:cstheme="minorHAnsi"/>
        </w:rPr>
        <w:t>considers</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that</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the</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curriculum</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requires</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adjustments</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to</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enhance</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their</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academic</w:t>
      </w:r>
      <w:proofErr w:type="spellEnd"/>
      <w:r w:rsidRPr="008B1ECD">
        <w:rPr>
          <w:rFonts w:asciiTheme="minorHAnsi" w:hAnsiTheme="minorHAnsi" w:cstheme="minorHAnsi"/>
        </w:rPr>
        <w:t xml:space="preserve"> performance. Additionally, 38% </w:t>
      </w:r>
      <w:proofErr w:type="spellStart"/>
      <w:r w:rsidRPr="008B1ECD">
        <w:rPr>
          <w:rFonts w:asciiTheme="minorHAnsi" w:hAnsiTheme="minorHAnsi" w:cstheme="minorHAnsi"/>
        </w:rPr>
        <w:t>indicated</w:t>
      </w:r>
      <w:proofErr w:type="spellEnd"/>
      <w:r w:rsidRPr="008B1ECD">
        <w:rPr>
          <w:rFonts w:asciiTheme="minorHAnsi" w:hAnsiTheme="minorHAnsi" w:cstheme="minorHAnsi"/>
        </w:rPr>
        <w:t xml:space="preserve"> a </w:t>
      </w:r>
      <w:proofErr w:type="spellStart"/>
      <w:r w:rsidRPr="008B1ECD">
        <w:rPr>
          <w:rFonts w:asciiTheme="minorHAnsi" w:hAnsiTheme="minorHAnsi" w:cstheme="minorHAnsi"/>
        </w:rPr>
        <w:t>disconnect</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between</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the</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content</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taught</w:t>
      </w:r>
      <w:proofErr w:type="spellEnd"/>
      <w:r w:rsidRPr="008B1ECD">
        <w:rPr>
          <w:rFonts w:asciiTheme="minorHAnsi" w:hAnsiTheme="minorHAnsi" w:cstheme="minorHAnsi"/>
        </w:rPr>
        <w:t xml:space="preserve"> and </w:t>
      </w:r>
      <w:proofErr w:type="spellStart"/>
      <w:r w:rsidRPr="008B1ECD">
        <w:rPr>
          <w:rFonts w:asciiTheme="minorHAnsi" w:hAnsiTheme="minorHAnsi" w:cstheme="minorHAnsi"/>
        </w:rPr>
        <w:t>clinical</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practice</w:t>
      </w:r>
      <w:proofErr w:type="spellEnd"/>
      <w:r w:rsidRPr="008B1ECD">
        <w:rPr>
          <w:rFonts w:asciiTheme="minorHAnsi" w:hAnsiTheme="minorHAnsi" w:cstheme="minorHAnsi"/>
        </w:rPr>
        <w:t>.</w:t>
      </w:r>
    </w:p>
    <w:p w14:paraId="28EFD195" w14:textId="77777777" w:rsidR="00891391" w:rsidRDefault="00891391" w:rsidP="00891391">
      <w:pPr>
        <w:pStyle w:val="NormalWeb"/>
        <w:spacing w:before="0" w:beforeAutospacing="0" w:after="0" w:afterAutospacing="0"/>
        <w:jc w:val="both"/>
        <w:rPr>
          <w:rStyle w:val="Textoennegrita"/>
          <w:rFonts w:asciiTheme="minorHAnsi" w:hAnsiTheme="minorHAnsi" w:cstheme="minorHAnsi"/>
        </w:rPr>
      </w:pPr>
    </w:p>
    <w:p w14:paraId="2F6FE83F" w14:textId="74E24EA4" w:rsidR="00BF245F" w:rsidRPr="008B1ECD" w:rsidRDefault="00BF245F" w:rsidP="00891391">
      <w:pPr>
        <w:pStyle w:val="NormalWeb"/>
        <w:spacing w:before="0" w:beforeAutospacing="0" w:after="0" w:afterAutospacing="0"/>
        <w:jc w:val="both"/>
        <w:rPr>
          <w:rFonts w:asciiTheme="minorHAnsi" w:hAnsiTheme="minorHAnsi" w:cstheme="minorHAnsi"/>
        </w:rPr>
      </w:pPr>
      <w:proofErr w:type="spellStart"/>
      <w:r w:rsidRPr="008B1ECD">
        <w:rPr>
          <w:rStyle w:val="Textoennegrita"/>
          <w:rFonts w:asciiTheme="minorHAnsi" w:hAnsiTheme="minorHAnsi" w:cstheme="minorHAnsi"/>
        </w:rPr>
        <w:t>Keywords</w:t>
      </w:r>
      <w:proofErr w:type="spellEnd"/>
      <w:r w:rsidRPr="008B1ECD">
        <w:rPr>
          <w:rStyle w:val="Textoennegrita"/>
          <w:rFonts w:asciiTheme="minorHAnsi" w:hAnsiTheme="minorHAnsi" w:cstheme="minorHAnsi"/>
        </w:rPr>
        <w:t>:</w:t>
      </w:r>
      <w:r w:rsidRPr="008B1ECD">
        <w:rPr>
          <w:rFonts w:asciiTheme="minorHAnsi" w:hAnsiTheme="minorHAnsi" w:cstheme="minorHAnsi"/>
        </w:rPr>
        <w:t xml:space="preserve"> </w:t>
      </w:r>
      <w:proofErr w:type="spellStart"/>
      <w:r w:rsidRPr="008B1ECD">
        <w:rPr>
          <w:rFonts w:asciiTheme="minorHAnsi" w:hAnsiTheme="minorHAnsi" w:cstheme="minorHAnsi"/>
        </w:rPr>
        <w:t>satisfaction</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level</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surgeon</w:t>
      </w:r>
      <w:proofErr w:type="spellEnd"/>
      <w:r w:rsidRPr="008B1ECD">
        <w:rPr>
          <w:rFonts w:asciiTheme="minorHAnsi" w:hAnsiTheme="minorHAnsi" w:cstheme="minorHAnsi"/>
        </w:rPr>
        <w:t xml:space="preserve"> and </w:t>
      </w:r>
      <w:proofErr w:type="spellStart"/>
      <w:r w:rsidRPr="008B1ECD">
        <w:rPr>
          <w:rFonts w:asciiTheme="minorHAnsi" w:hAnsiTheme="minorHAnsi" w:cstheme="minorHAnsi"/>
        </w:rPr>
        <w:t>physician</w:t>
      </w:r>
      <w:proofErr w:type="spellEnd"/>
      <w:r w:rsidRPr="008B1ECD">
        <w:rPr>
          <w:rFonts w:asciiTheme="minorHAnsi" w:hAnsiTheme="minorHAnsi" w:cstheme="minorHAnsi"/>
        </w:rPr>
        <w:t xml:space="preserve">, medical </w:t>
      </w:r>
      <w:proofErr w:type="spellStart"/>
      <w:r w:rsidRPr="008B1ECD">
        <w:rPr>
          <w:rFonts w:asciiTheme="minorHAnsi" w:hAnsiTheme="minorHAnsi" w:cstheme="minorHAnsi"/>
        </w:rPr>
        <w:t>education</w:t>
      </w:r>
      <w:proofErr w:type="spellEnd"/>
      <w:r w:rsidRPr="008B1ECD">
        <w:rPr>
          <w:rFonts w:asciiTheme="minorHAnsi" w:hAnsiTheme="minorHAnsi" w:cstheme="minorHAnsi"/>
        </w:rPr>
        <w:t xml:space="preserve">, </w:t>
      </w:r>
      <w:proofErr w:type="spellStart"/>
      <w:r w:rsidRPr="008B1ECD">
        <w:rPr>
          <w:rFonts w:asciiTheme="minorHAnsi" w:hAnsiTheme="minorHAnsi" w:cstheme="minorHAnsi"/>
        </w:rPr>
        <w:t>evaluation</w:t>
      </w:r>
      <w:proofErr w:type="spellEnd"/>
      <w:r w:rsidRPr="008B1ECD">
        <w:rPr>
          <w:rFonts w:asciiTheme="minorHAnsi" w:hAnsiTheme="minorHAnsi" w:cstheme="minorHAnsi"/>
        </w:rPr>
        <w:t>.</w:t>
      </w:r>
    </w:p>
    <w:p w14:paraId="7F4CBCA8" w14:textId="3DEE70FE" w:rsidR="008D5484" w:rsidRPr="008B1ECD" w:rsidRDefault="008D5484" w:rsidP="00891391">
      <w:pPr>
        <w:spacing w:after="0" w:line="240" w:lineRule="auto"/>
        <w:jc w:val="both"/>
        <w:rPr>
          <w:rFonts w:cstheme="minorHAnsi"/>
          <w:sz w:val="24"/>
          <w:szCs w:val="24"/>
        </w:rPr>
      </w:pPr>
    </w:p>
    <w:p w14:paraId="7F7192C4" w14:textId="431868E2" w:rsidR="008D5484" w:rsidRPr="008B1ECD" w:rsidRDefault="008D5484" w:rsidP="00891391">
      <w:pPr>
        <w:spacing w:after="0" w:line="240" w:lineRule="auto"/>
        <w:jc w:val="both"/>
        <w:rPr>
          <w:rFonts w:cstheme="minorHAnsi"/>
          <w:sz w:val="24"/>
          <w:szCs w:val="24"/>
        </w:rPr>
      </w:pPr>
    </w:p>
    <w:p w14:paraId="7AFC9E65" w14:textId="6AF2459E" w:rsidR="00B85B48" w:rsidRPr="00891391" w:rsidRDefault="00B85B48" w:rsidP="00891391">
      <w:pPr>
        <w:spacing w:after="0" w:line="240" w:lineRule="auto"/>
        <w:jc w:val="center"/>
        <w:rPr>
          <w:rFonts w:cstheme="minorHAnsi"/>
          <w:b/>
          <w:bCs/>
          <w:sz w:val="24"/>
          <w:szCs w:val="24"/>
        </w:rPr>
      </w:pPr>
      <w:r w:rsidRPr="00891391">
        <w:rPr>
          <w:rFonts w:cstheme="minorHAnsi"/>
          <w:b/>
          <w:bCs/>
          <w:sz w:val="24"/>
          <w:szCs w:val="24"/>
        </w:rPr>
        <w:t>Introducción</w:t>
      </w:r>
    </w:p>
    <w:p w14:paraId="6B65B336" w14:textId="3798FF5A" w:rsidR="00B85B48" w:rsidRPr="008B1ECD" w:rsidRDefault="00B85B48" w:rsidP="00891391">
      <w:pPr>
        <w:spacing w:after="0" w:line="240" w:lineRule="auto"/>
        <w:rPr>
          <w:rFonts w:cstheme="minorHAnsi"/>
          <w:sz w:val="24"/>
          <w:szCs w:val="24"/>
        </w:rPr>
      </w:pPr>
    </w:p>
    <w:p w14:paraId="2C455106" w14:textId="343747E3" w:rsidR="008D5484" w:rsidRPr="008B1ECD" w:rsidRDefault="00B85B48" w:rsidP="00891391">
      <w:pPr>
        <w:spacing w:after="0" w:line="240" w:lineRule="auto"/>
        <w:ind w:firstLine="709"/>
        <w:jc w:val="both"/>
        <w:rPr>
          <w:rFonts w:eastAsia="Arial" w:cstheme="minorHAnsi"/>
          <w:sz w:val="24"/>
          <w:szCs w:val="24"/>
        </w:rPr>
      </w:pPr>
      <w:r w:rsidRPr="008B1ECD">
        <w:rPr>
          <w:rFonts w:eastAsia="Arial" w:cstheme="minorHAnsi"/>
          <w:sz w:val="24"/>
          <w:szCs w:val="24"/>
        </w:rPr>
        <w:t>En el contexto de la educación superior, la satisfacción estudiantil se ha consolidado como un indicador esencial para evaluar la calidad educativa, al reflejar el grado en que las expectativas académicas, personales y profesionales de los estudiantes se ven cumplidas durante su trayectoria formativa. En el caso particular de la formación médica, esta satisfacción adquiere una dimensión aún más compleja, pues involucra no solo la calidad de la enseñanza teórica, sino también su aplicabilidad en contextos clínicos reales, la percepción de coherencia en la estructura curricular, la disponibilidad de espacios para el desarrollo de competencias prácticas y el equilibrio entre la exigencia académica y el bienestar emocional del estudiante. De acuerdo con Peralta-Mazariego et al.</w:t>
      </w:r>
      <w:r w:rsidR="00CD3041" w:rsidRPr="008B1ECD">
        <w:rPr>
          <w:rFonts w:eastAsia="Arial" w:cstheme="minorHAnsi"/>
          <w:sz w:val="24"/>
          <w:szCs w:val="24"/>
        </w:rPr>
        <w:t>,</w:t>
      </w:r>
      <w:r w:rsidRPr="008B1ECD">
        <w:rPr>
          <w:rFonts w:eastAsia="Arial" w:cstheme="minorHAnsi"/>
          <w:sz w:val="24"/>
          <w:szCs w:val="24"/>
        </w:rPr>
        <w:t xml:space="preserve"> (2020), este bienestar se manifiesta como una percepción subjetiva de cumplimiento personal y académico que emerge durante el proceso formativo.</w:t>
      </w:r>
    </w:p>
    <w:p w14:paraId="71680A38" w14:textId="77777777" w:rsidR="00D445E5" w:rsidRPr="008B1ECD" w:rsidRDefault="00D445E5" w:rsidP="00891391">
      <w:pPr>
        <w:spacing w:after="0" w:line="240" w:lineRule="auto"/>
        <w:ind w:firstLine="709"/>
        <w:jc w:val="both"/>
        <w:rPr>
          <w:rFonts w:eastAsia="Arial" w:cstheme="minorHAnsi"/>
          <w:sz w:val="24"/>
          <w:szCs w:val="24"/>
        </w:rPr>
      </w:pPr>
    </w:p>
    <w:p w14:paraId="0388E65B" w14:textId="1347F91A" w:rsidR="00B85B48" w:rsidRPr="008B1ECD" w:rsidRDefault="00B85B48" w:rsidP="00891391">
      <w:pPr>
        <w:spacing w:after="0" w:line="240" w:lineRule="auto"/>
        <w:jc w:val="both"/>
        <w:rPr>
          <w:rFonts w:cstheme="minorHAnsi"/>
          <w:sz w:val="24"/>
          <w:szCs w:val="24"/>
        </w:rPr>
      </w:pPr>
      <w:r w:rsidRPr="008B1ECD">
        <w:rPr>
          <w:rFonts w:eastAsia="Arial" w:cstheme="minorHAnsi"/>
          <w:sz w:val="24"/>
          <w:szCs w:val="24"/>
        </w:rPr>
        <w:t xml:space="preserve">A su vez, Mireles Vázquez y García </w:t>
      </w:r>
      <w:proofErr w:type="spellStart"/>
      <w:r w:rsidRPr="008B1ECD">
        <w:rPr>
          <w:rFonts w:eastAsia="Arial" w:cstheme="minorHAnsi"/>
          <w:sz w:val="24"/>
          <w:szCs w:val="24"/>
        </w:rPr>
        <w:t>García</w:t>
      </w:r>
      <w:proofErr w:type="spellEnd"/>
      <w:r w:rsidRPr="008B1ECD">
        <w:rPr>
          <w:rFonts w:eastAsia="Arial" w:cstheme="minorHAnsi"/>
          <w:sz w:val="24"/>
          <w:szCs w:val="24"/>
        </w:rPr>
        <w:t xml:space="preserve"> (2022) coinciden en que se trata de un estado placentero en el cual el estudiante percibe que sus expectativas académicas han sido alcanzadas de manera efectiva. En este marco, la satisfacción no es un fenómeno estático, sino un proceso dinámico que se transforma a lo largo de la carrera, especialmente en programas extensos y de alta demanda como Medicina</w:t>
      </w:r>
      <w:r w:rsidR="008D5484" w:rsidRPr="008B1ECD">
        <w:rPr>
          <w:rFonts w:eastAsia="Arial" w:cstheme="minorHAnsi"/>
          <w:b/>
          <w:bCs/>
          <w:sz w:val="24"/>
          <w:szCs w:val="24"/>
        </w:rPr>
        <w:t>.</w:t>
      </w:r>
    </w:p>
    <w:p w14:paraId="16575503" w14:textId="2F650133" w:rsidR="00B85B48" w:rsidRPr="008B1ECD" w:rsidRDefault="00B85B48" w:rsidP="00891391">
      <w:pPr>
        <w:spacing w:after="0" w:line="240" w:lineRule="auto"/>
        <w:rPr>
          <w:rFonts w:cstheme="minorHAnsi"/>
          <w:sz w:val="24"/>
          <w:szCs w:val="24"/>
        </w:rPr>
      </w:pPr>
    </w:p>
    <w:p w14:paraId="3DAB65E0" w14:textId="1DA3E93B" w:rsidR="00AD7EB0" w:rsidRPr="008B1ECD" w:rsidRDefault="00AD7EB0" w:rsidP="00891391">
      <w:pPr>
        <w:spacing w:after="0" w:line="240" w:lineRule="auto"/>
        <w:jc w:val="both"/>
        <w:rPr>
          <w:rFonts w:eastAsia="Arial" w:cstheme="minorHAnsi"/>
          <w:sz w:val="24"/>
          <w:szCs w:val="24"/>
        </w:rPr>
      </w:pPr>
      <w:r w:rsidRPr="008B1ECD">
        <w:rPr>
          <w:rFonts w:eastAsia="Arial" w:cstheme="minorHAnsi"/>
          <w:sz w:val="24"/>
          <w:szCs w:val="24"/>
        </w:rPr>
        <w:t>Diversas teorías permiten comprender este fenómeno con mayor profundidad. La Teoría de la Calidad Educativa plantea que la percepción de los estudiantes sobre los recursos institucionales, la organización curricular, la interacción con el profesorado y la infraestructura influye directamente en su compromiso y desempeño (</w:t>
      </w:r>
      <w:r w:rsidR="008D5484" w:rsidRPr="00891391">
        <w:rPr>
          <w:rFonts w:eastAsia="Arial" w:cstheme="minorHAnsi"/>
          <w:sz w:val="24"/>
          <w:szCs w:val="24"/>
        </w:rPr>
        <w:t>Cá</w:t>
      </w:r>
      <w:r w:rsidR="008D5484" w:rsidRPr="008B1ECD">
        <w:rPr>
          <w:rFonts w:eastAsia="Arial" w:cstheme="minorHAnsi"/>
          <w:sz w:val="24"/>
          <w:szCs w:val="24"/>
        </w:rPr>
        <w:t>ceres</w:t>
      </w:r>
      <w:r w:rsidR="00C04A32" w:rsidRPr="008B1ECD">
        <w:rPr>
          <w:rFonts w:eastAsia="Arial" w:cstheme="minorHAnsi"/>
          <w:sz w:val="24"/>
          <w:szCs w:val="24"/>
        </w:rPr>
        <w:t xml:space="preserve"> et al</w:t>
      </w:r>
      <w:r w:rsidR="00CD3041" w:rsidRPr="008B1ECD">
        <w:rPr>
          <w:rFonts w:eastAsia="Arial" w:cstheme="minorHAnsi"/>
          <w:b/>
          <w:bCs/>
          <w:sz w:val="24"/>
          <w:szCs w:val="24"/>
        </w:rPr>
        <w:t>.</w:t>
      </w:r>
      <w:r w:rsidRPr="008B1ECD">
        <w:rPr>
          <w:rFonts w:eastAsia="Arial" w:cstheme="minorHAnsi"/>
          <w:sz w:val="24"/>
          <w:szCs w:val="24"/>
        </w:rPr>
        <w:t>, 202</w:t>
      </w:r>
      <w:r w:rsidR="00C04A32" w:rsidRPr="008B1ECD">
        <w:rPr>
          <w:rFonts w:eastAsia="Arial" w:cstheme="minorHAnsi"/>
          <w:sz w:val="24"/>
          <w:szCs w:val="24"/>
        </w:rPr>
        <w:t>4</w:t>
      </w:r>
      <w:r w:rsidRPr="008B1ECD">
        <w:rPr>
          <w:rFonts w:eastAsia="Arial" w:cstheme="minorHAnsi"/>
          <w:sz w:val="24"/>
          <w:szCs w:val="24"/>
        </w:rPr>
        <w:t xml:space="preserve">). Esta teoría, al aplicarse a la </w:t>
      </w:r>
      <w:r w:rsidR="00CD3041" w:rsidRPr="00891391">
        <w:rPr>
          <w:rFonts w:eastAsia="Arial" w:cstheme="minorHAnsi"/>
          <w:sz w:val="24"/>
          <w:szCs w:val="24"/>
        </w:rPr>
        <w:t>M</w:t>
      </w:r>
      <w:r w:rsidRPr="008B1ECD">
        <w:rPr>
          <w:rFonts w:eastAsia="Arial" w:cstheme="minorHAnsi"/>
          <w:sz w:val="24"/>
          <w:szCs w:val="24"/>
        </w:rPr>
        <w:t xml:space="preserve">edicina, permite valorar la satisfacción no solo desde lo tangible, como salones equipados o bibliotecas actualizadas, sino desde dimensiones más complejas como el acompañamiento académico, la calidad de las tutorías y la pertinencia de las </w:t>
      </w:r>
      <w:r w:rsidRPr="008B1ECD">
        <w:rPr>
          <w:rFonts w:eastAsia="Arial" w:cstheme="minorHAnsi"/>
          <w:sz w:val="24"/>
          <w:szCs w:val="24"/>
        </w:rPr>
        <w:lastRenderedPageBreak/>
        <w:t xml:space="preserve">actividades clínicas. Por su parte, la Teoría de la Satisfacción del Estudiante se enfoca en el encuentro entre las expectativas previas al ingreso y la experiencia real vivida durante la formación. Esta brecha entre lo que se esperaba y lo que se recibe es determinante para comprender el nivel de agrado o frustración del estudiante con su plan de estudios. En </w:t>
      </w:r>
      <w:r w:rsidR="00CD3041" w:rsidRPr="008B1ECD">
        <w:rPr>
          <w:rFonts w:eastAsia="Arial" w:cstheme="minorHAnsi"/>
          <w:sz w:val="24"/>
          <w:szCs w:val="24"/>
        </w:rPr>
        <w:t>M</w:t>
      </w:r>
      <w:r w:rsidRPr="008B1ECD">
        <w:rPr>
          <w:rFonts w:eastAsia="Arial" w:cstheme="minorHAnsi"/>
          <w:sz w:val="24"/>
          <w:szCs w:val="24"/>
        </w:rPr>
        <w:t xml:space="preserve">edicina, esta brecha puede volverse más profunda si el estudiante anticipaba una formación </w:t>
      </w:r>
      <w:r w:rsidR="00CD3041" w:rsidRPr="008B1ECD">
        <w:rPr>
          <w:rFonts w:eastAsia="Arial" w:cstheme="minorHAnsi"/>
          <w:sz w:val="24"/>
          <w:szCs w:val="24"/>
        </w:rPr>
        <w:t xml:space="preserve">médica, </w:t>
      </w:r>
      <w:r w:rsidRPr="008B1ECD">
        <w:rPr>
          <w:rFonts w:eastAsia="Arial" w:cstheme="minorHAnsi"/>
          <w:sz w:val="24"/>
          <w:szCs w:val="24"/>
        </w:rPr>
        <w:t>altamente práctica desde el inicio, pero se encuentra con un currículo excesivamente teórico o mal articulado.</w:t>
      </w:r>
    </w:p>
    <w:p w14:paraId="23AA8995" w14:textId="77777777" w:rsidR="001661B6" w:rsidRPr="008B1ECD" w:rsidRDefault="001661B6" w:rsidP="00891391">
      <w:pPr>
        <w:spacing w:after="0" w:line="240" w:lineRule="auto"/>
        <w:ind w:firstLine="709"/>
        <w:jc w:val="both"/>
        <w:rPr>
          <w:rFonts w:cstheme="minorHAnsi"/>
          <w:sz w:val="24"/>
          <w:szCs w:val="24"/>
        </w:rPr>
      </w:pPr>
    </w:p>
    <w:p w14:paraId="68793ECA" w14:textId="011E740A" w:rsidR="00CD3041" w:rsidRPr="008B1ECD" w:rsidRDefault="00AD7EB0" w:rsidP="00891391">
      <w:pPr>
        <w:spacing w:after="0" w:line="240" w:lineRule="auto"/>
        <w:jc w:val="both"/>
        <w:rPr>
          <w:rFonts w:eastAsia="Arial" w:cstheme="minorHAnsi"/>
          <w:sz w:val="24"/>
          <w:szCs w:val="24"/>
        </w:rPr>
      </w:pPr>
      <w:r w:rsidRPr="008B1ECD">
        <w:rPr>
          <w:rFonts w:eastAsia="Arial" w:cstheme="minorHAnsi"/>
          <w:sz w:val="24"/>
          <w:szCs w:val="24"/>
        </w:rPr>
        <w:t>A ello se suma la importancia de la planificación educativa como herramienta fundamental en la implementación curricular. Carriazo Díaz et al.</w:t>
      </w:r>
      <w:r w:rsidR="00CD3041" w:rsidRPr="008B1ECD">
        <w:rPr>
          <w:rFonts w:eastAsia="Arial" w:cstheme="minorHAnsi"/>
          <w:b/>
          <w:bCs/>
          <w:sz w:val="24"/>
          <w:szCs w:val="24"/>
        </w:rPr>
        <w:t>,</w:t>
      </w:r>
      <w:r w:rsidRPr="008B1ECD">
        <w:rPr>
          <w:rFonts w:eastAsia="Arial" w:cstheme="minorHAnsi"/>
          <w:sz w:val="24"/>
          <w:szCs w:val="24"/>
        </w:rPr>
        <w:t xml:space="preserve"> (2020)</w:t>
      </w:r>
      <w:r w:rsidR="00CD3041" w:rsidRPr="008B1ECD">
        <w:rPr>
          <w:rFonts w:eastAsia="Arial" w:cstheme="minorHAnsi"/>
          <w:b/>
          <w:bCs/>
          <w:sz w:val="24"/>
          <w:szCs w:val="24"/>
        </w:rPr>
        <w:t>,</w:t>
      </w:r>
      <w:r w:rsidRPr="008B1ECD">
        <w:rPr>
          <w:rFonts w:eastAsia="Arial" w:cstheme="minorHAnsi"/>
          <w:sz w:val="24"/>
          <w:szCs w:val="24"/>
        </w:rPr>
        <w:t xml:space="preserve"> afirman que una planeación estratégica adecuada permite una organización coherente de las actividades académicas, la integración progresiva de contenidos y la asignación efectiva del tiempo y los recursos. </w:t>
      </w:r>
    </w:p>
    <w:p w14:paraId="18DEB5E8" w14:textId="77777777" w:rsidR="00891391" w:rsidRDefault="00891391" w:rsidP="00891391">
      <w:pPr>
        <w:spacing w:after="0" w:line="240" w:lineRule="auto"/>
        <w:jc w:val="both"/>
        <w:rPr>
          <w:rFonts w:eastAsia="Arial" w:cstheme="minorHAnsi"/>
          <w:sz w:val="24"/>
          <w:szCs w:val="24"/>
        </w:rPr>
      </w:pPr>
    </w:p>
    <w:p w14:paraId="73701A1D" w14:textId="685ED358" w:rsidR="00AD7EB0" w:rsidRPr="008B1ECD" w:rsidRDefault="00CD3041" w:rsidP="00891391">
      <w:pPr>
        <w:spacing w:after="0" w:line="240" w:lineRule="auto"/>
        <w:jc w:val="both"/>
        <w:rPr>
          <w:rFonts w:cstheme="minorHAnsi"/>
          <w:sz w:val="24"/>
          <w:szCs w:val="24"/>
        </w:rPr>
      </w:pPr>
      <w:r w:rsidRPr="008B1ECD">
        <w:rPr>
          <w:rFonts w:eastAsia="Arial" w:cstheme="minorHAnsi"/>
          <w:sz w:val="24"/>
          <w:szCs w:val="24"/>
        </w:rPr>
        <w:t>Con esto</w:t>
      </w:r>
      <w:r w:rsidR="00AD7EB0" w:rsidRPr="008B1ECD">
        <w:rPr>
          <w:rFonts w:eastAsia="Arial" w:cstheme="minorHAnsi"/>
          <w:sz w:val="24"/>
          <w:szCs w:val="24"/>
        </w:rPr>
        <w:t xml:space="preserve"> cobra especial relevancia en la formación médica, donde una mala seriación de asignaturas, la sobrecarga académica o la desarticulación entre teoría y práctica pueden provocar efectos adversos como desmotivación, confusión conceptual o baja autoestima profesional. El diseño curricular debe por tanto responder no solo a criterios técnicos o administrativos, sino también pedagógicos y contextuales, considerando el perfil de ingreso de los estudiantes, las demandas del sistema de salud y las necesidades de la comunidad.</w:t>
      </w:r>
    </w:p>
    <w:p w14:paraId="29150D97" w14:textId="77777777" w:rsidR="001661B6" w:rsidRPr="008B1ECD" w:rsidRDefault="001661B6" w:rsidP="00891391">
      <w:pPr>
        <w:spacing w:after="0" w:line="240" w:lineRule="auto"/>
        <w:jc w:val="both"/>
        <w:rPr>
          <w:rFonts w:eastAsia="Arial" w:cstheme="minorHAnsi"/>
          <w:sz w:val="24"/>
          <w:szCs w:val="24"/>
        </w:rPr>
      </w:pPr>
    </w:p>
    <w:p w14:paraId="1FDAA26F" w14:textId="7C045D6A" w:rsidR="001922B6" w:rsidRPr="008B1ECD" w:rsidRDefault="001922B6" w:rsidP="00891391">
      <w:pPr>
        <w:spacing w:after="0" w:line="240" w:lineRule="auto"/>
        <w:jc w:val="both"/>
        <w:rPr>
          <w:rFonts w:cstheme="minorHAnsi"/>
          <w:sz w:val="24"/>
          <w:szCs w:val="24"/>
        </w:rPr>
      </w:pPr>
      <w:r w:rsidRPr="008B1ECD">
        <w:rPr>
          <w:rFonts w:eastAsia="Arial" w:cstheme="minorHAnsi"/>
          <w:sz w:val="24"/>
          <w:szCs w:val="24"/>
        </w:rPr>
        <w:t>En la educación médica, también se ha demostrado que la integración temprana a la práctica clínica fortalece la satisfacción estudiantil al dar sentido al aprendizaje teórico. Morales-Cruz et al.</w:t>
      </w:r>
      <w:r w:rsidR="008802B1" w:rsidRPr="008B1ECD">
        <w:rPr>
          <w:rFonts w:eastAsia="Arial" w:cstheme="minorHAnsi"/>
          <w:b/>
          <w:bCs/>
          <w:sz w:val="24"/>
          <w:szCs w:val="24"/>
        </w:rPr>
        <w:t>,</w:t>
      </w:r>
      <w:r w:rsidRPr="008B1ECD">
        <w:rPr>
          <w:rFonts w:eastAsia="Arial" w:cstheme="minorHAnsi"/>
          <w:sz w:val="24"/>
          <w:szCs w:val="24"/>
        </w:rPr>
        <w:t xml:space="preserve"> (2021) señalan que esta integración mejora la retención del conocimiento, estimula la vocación profesional y favorece la construcción de la identidad médica. Cuando los estudiantes tienen la oportunidad de participar desde etapas iniciales en hospitales, clínicas o simuladores, se genera un mayor compromiso con su formación y una percepción de utilidad de lo aprendido en el aula. Por el contrario, los planes de estudio que postergan el contacto con pacientes suelen generar frustración, desconexión y un aprendizaje descontextualizado.</w:t>
      </w:r>
    </w:p>
    <w:p w14:paraId="2BEA3B9F" w14:textId="77777777" w:rsidR="006A2065" w:rsidRPr="008B1ECD" w:rsidRDefault="006A2065" w:rsidP="00891391">
      <w:pPr>
        <w:spacing w:after="0" w:line="240" w:lineRule="auto"/>
        <w:jc w:val="both"/>
        <w:rPr>
          <w:rFonts w:eastAsia="Arial" w:cstheme="minorHAnsi"/>
          <w:sz w:val="24"/>
          <w:szCs w:val="24"/>
        </w:rPr>
      </w:pPr>
    </w:p>
    <w:p w14:paraId="2C120DF1" w14:textId="77777777" w:rsidR="008802B1" w:rsidRPr="008B1ECD" w:rsidRDefault="006A2065" w:rsidP="00891391">
      <w:pPr>
        <w:spacing w:after="0" w:line="240" w:lineRule="auto"/>
        <w:jc w:val="both"/>
        <w:rPr>
          <w:rFonts w:eastAsia="Arial" w:cstheme="minorHAnsi"/>
          <w:sz w:val="24"/>
          <w:szCs w:val="24"/>
        </w:rPr>
      </w:pPr>
      <w:r w:rsidRPr="008B1ECD">
        <w:rPr>
          <w:rFonts w:eastAsia="Arial" w:cstheme="minorHAnsi"/>
          <w:sz w:val="24"/>
          <w:szCs w:val="24"/>
        </w:rPr>
        <w:t xml:space="preserve">Finalmente, la </w:t>
      </w:r>
      <w:r w:rsidR="00AD7EB0" w:rsidRPr="008B1ECD">
        <w:rPr>
          <w:rFonts w:eastAsia="Arial" w:cstheme="minorHAnsi"/>
          <w:sz w:val="24"/>
          <w:szCs w:val="24"/>
        </w:rPr>
        <w:t>evaluación curricular participativa es una estrategia fundamental para mejorar la calidad educativa. Permitir que los estudiantes expresen su nivel de satisfacción con el plan de estudios no solo representa una vía para identificar fortalezas y debilidades del programa, sino que también contribuye a una cultura de mejora continua y corresponsabilidad educativa. Estudios como el de Villacrés et al.</w:t>
      </w:r>
      <w:r w:rsidR="008802B1" w:rsidRPr="008B1ECD">
        <w:rPr>
          <w:rFonts w:eastAsia="Arial" w:cstheme="minorHAnsi"/>
          <w:b/>
          <w:bCs/>
          <w:sz w:val="24"/>
          <w:szCs w:val="24"/>
        </w:rPr>
        <w:t>,</w:t>
      </w:r>
      <w:r w:rsidR="00AD7EB0" w:rsidRPr="008B1ECD">
        <w:rPr>
          <w:rFonts w:eastAsia="Arial" w:cstheme="minorHAnsi"/>
          <w:sz w:val="24"/>
          <w:szCs w:val="24"/>
        </w:rPr>
        <w:t xml:space="preserve"> (2020) demuestran que la ausencia de retroalimentación desde los actores involucrados genera una brecha entre los objetivos formales del currículo y su implementación real. </w:t>
      </w:r>
    </w:p>
    <w:p w14:paraId="50DD51E9" w14:textId="77777777" w:rsidR="00D445E5" w:rsidRPr="008B1ECD" w:rsidRDefault="00D445E5" w:rsidP="00891391">
      <w:pPr>
        <w:spacing w:after="0" w:line="240" w:lineRule="auto"/>
        <w:jc w:val="both"/>
        <w:rPr>
          <w:rFonts w:eastAsia="Arial" w:cstheme="minorHAnsi"/>
          <w:sz w:val="24"/>
          <w:szCs w:val="24"/>
        </w:rPr>
      </w:pPr>
    </w:p>
    <w:p w14:paraId="75C7B40A" w14:textId="3A92C811" w:rsidR="00AD7EB0" w:rsidRPr="008B1ECD" w:rsidRDefault="00AD7EB0" w:rsidP="00891391">
      <w:pPr>
        <w:spacing w:after="0" w:line="240" w:lineRule="auto"/>
        <w:jc w:val="both"/>
        <w:rPr>
          <w:rFonts w:cstheme="minorHAnsi"/>
          <w:sz w:val="24"/>
          <w:szCs w:val="24"/>
        </w:rPr>
      </w:pPr>
      <w:r w:rsidRPr="00891391">
        <w:rPr>
          <w:rFonts w:eastAsia="Arial" w:cstheme="minorHAnsi"/>
          <w:sz w:val="24"/>
          <w:szCs w:val="24"/>
        </w:rPr>
        <w:t>Por ello,</w:t>
      </w:r>
      <w:r w:rsidRPr="008B1ECD">
        <w:rPr>
          <w:rFonts w:eastAsia="Arial" w:cstheme="minorHAnsi"/>
          <w:sz w:val="24"/>
          <w:szCs w:val="24"/>
        </w:rPr>
        <w:t xml:space="preserve"> el análisis de la satisfacción estudiantil con el plan de estudios 2018 de la Licenciatura en Médico Cirujano se justifica plenamente como una vía legítima para promover transformaciones curriculares basadas en evidencia, mejorar la experiencia formativa y garantizar que los futuros egresados estén preparados para responder con competencia, ética y sensibilidad a las necesidades del sistema de salud.</w:t>
      </w:r>
    </w:p>
    <w:p w14:paraId="67276007" w14:textId="77777777" w:rsidR="00891391" w:rsidRDefault="00891391" w:rsidP="00891391">
      <w:pPr>
        <w:spacing w:after="0" w:line="240" w:lineRule="auto"/>
        <w:jc w:val="both"/>
        <w:rPr>
          <w:rFonts w:eastAsia="Arial" w:cstheme="minorHAnsi"/>
          <w:sz w:val="24"/>
          <w:szCs w:val="24"/>
        </w:rPr>
      </w:pPr>
    </w:p>
    <w:p w14:paraId="0952C844" w14:textId="4FED8C2C" w:rsidR="00AD7EB0" w:rsidRPr="008B1ECD" w:rsidRDefault="00AD7EB0" w:rsidP="00891391">
      <w:pPr>
        <w:spacing w:after="0" w:line="240" w:lineRule="auto"/>
        <w:jc w:val="both"/>
        <w:rPr>
          <w:rFonts w:cstheme="minorHAnsi"/>
          <w:sz w:val="24"/>
          <w:szCs w:val="24"/>
        </w:rPr>
      </w:pPr>
      <w:r w:rsidRPr="008B1ECD">
        <w:rPr>
          <w:rFonts w:eastAsia="Arial" w:cstheme="minorHAnsi"/>
          <w:sz w:val="24"/>
          <w:szCs w:val="24"/>
        </w:rPr>
        <w:t>En cuanto a los marcos regulatorios, en México, la Dirección General de Educación Superior Universitaria e Intercultural (DGESUI) y la Secretaría de Educación Pública (SEP)</w:t>
      </w:r>
      <w:r w:rsidR="00AF21F8" w:rsidRPr="008B1ECD">
        <w:rPr>
          <w:rFonts w:eastAsia="Arial" w:cstheme="minorHAnsi"/>
          <w:b/>
          <w:bCs/>
          <w:sz w:val="24"/>
          <w:szCs w:val="24"/>
        </w:rPr>
        <w:t>,</w:t>
      </w:r>
      <w:r w:rsidRPr="008B1ECD">
        <w:rPr>
          <w:rFonts w:eastAsia="Arial" w:cstheme="minorHAnsi"/>
          <w:sz w:val="24"/>
          <w:szCs w:val="24"/>
        </w:rPr>
        <w:t xml:space="preserve"> son los organismos responsables de establecer las directrices para la elaboración, evaluación y actualización de los planes de estudio de nivel superior (SEP, 2022). A nivel profesional, para las licenciaturas en Medicina, también intervienen el </w:t>
      </w:r>
      <w:r w:rsidRPr="008B1ECD">
        <w:rPr>
          <w:rFonts w:eastAsia="Arial" w:cstheme="minorHAnsi"/>
          <w:sz w:val="24"/>
          <w:szCs w:val="24"/>
        </w:rPr>
        <w:lastRenderedPageBreak/>
        <w:t>Consejo Mexicano para la Acreditación de la Educación Médica A.C. (COMAEM) y la Asociación Mexicana de Facultades y Escuelas de Medicina (AMFEM), que aseguran estándares mínimos de calidad y pertinencia profesional. En el caso de la Universidad Juárez Autónoma de Tabasco, el plan de estudios 2018 de la Licenciatura en Médico Cirujano fue diseñado conforme a estas directrices y validado por el Consejo Divisional de la</w:t>
      </w:r>
      <w:r w:rsidR="00AF21F8" w:rsidRPr="008B1ECD">
        <w:rPr>
          <w:rFonts w:eastAsia="Arial" w:cstheme="minorHAnsi"/>
          <w:sz w:val="24"/>
          <w:szCs w:val="24"/>
        </w:rPr>
        <w:t xml:space="preserve"> División Académica de Ciencias de la Salud</w:t>
      </w:r>
      <w:r w:rsidRPr="008B1ECD">
        <w:rPr>
          <w:rFonts w:eastAsia="Arial" w:cstheme="minorHAnsi"/>
          <w:sz w:val="24"/>
          <w:szCs w:val="24"/>
        </w:rPr>
        <w:t xml:space="preserve"> </w:t>
      </w:r>
      <w:r w:rsidR="00AF21F8" w:rsidRPr="008B1ECD">
        <w:rPr>
          <w:rFonts w:eastAsia="Arial" w:cstheme="minorHAnsi"/>
          <w:sz w:val="24"/>
          <w:szCs w:val="24"/>
        </w:rPr>
        <w:t>(</w:t>
      </w:r>
      <w:r w:rsidRPr="008B1ECD">
        <w:rPr>
          <w:rFonts w:eastAsia="Arial" w:cstheme="minorHAnsi"/>
          <w:sz w:val="24"/>
          <w:szCs w:val="24"/>
        </w:rPr>
        <w:t>DACS</w:t>
      </w:r>
      <w:r w:rsidR="00AF21F8" w:rsidRPr="008B1ECD">
        <w:rPr>
          <w:rFonts w:eastAsia="Arial" w:cstheme="minorHAnsi"/>
          <w:sz w:val="24"/>
          <w:szCs w:val="24"/>
        </w:rPr>
        <w:t>)</w:t>
      </w:r>
      <w:r w:rsidRPr="008B1ECD">
        <w:rPr>
          <w:rFonts w:eastAsia="Arial" w:cstheme="minorHAnsi"/>
          <w:sz w:val="24"/>
          <w:szCs w:val="24"/>
        </w:rPr>
        <w:t xml:space="preserve">, atendiendo al Modelo Educativo Institucional de la </w:t>
      </w:r>
      <w:r w:rsidR="00AF21F8" w:rsidRPr="008B1ECD">
        <w:rPr>
          <w:rFonts w:eastAsia="Arial" w:cstheme="minorHAnsi"/>
          <w:sz w:val="24"/>
          <w:szCs w:val="24"/>
        </w:rPr>
        <w:t>Universidad Juárez Autónoma de Tabasco (</w:t>
      </w:r>
      <w:r w:rsidRPr="008B1ECD">
        <w:rPr>
          <w:rFonts w:eastAsia="Arial" w:cstheme="minorHAnsi"/>
          <w:sz w:val="24"/>
          <w:szCs w:val="24"/>
        </w:rPr>
        <w:t>UJAT</w:t>
      </w:r>
      <w:r w:rsidR="00AF21F8" w:rsidRPr="008B1ECD">
        <w:rPr>
          <w:rFonts w:eastAsia="Arial" w:cstheme="minorHAnsi"/>
          <w:sz w:val="24"/>
          <w:szCs w:val="24"/>
        </w:rPr>
        <w:t>)</w:t>
      </w:r>
      <w:r w:rsidRPr="008B1ECD">
        <w:rPr>
          <w:rFonts w:eastAsia="Arial" w:cstheme="minorHAnsi"/>
          <w:sz w:val="24"/>
          <w:szCs w:val="24"/>
        </w:rPr>
        <w:t xml:space="preserve"> (UJAT, 2018).</w:t>
      </w:r>
    </w:p>
    <w:p w14:paraId="3A5E54F2" w14:textId="77777777" w:rsidR="00891391" w:rsidRDefault="00891391" w:rsidP="00891391">
      <w:pPr>
        <w:spacing w:after="0" w:line="240" w:lineRule="auto"/>
        <w:jc w:val="both"/>
        <w:rPr>
          <w:rFonts w:eastAsia="Arial" w:cstheme="minorHAnsi"/>
          <w:sz w:val="24"/>
          <w:szCs w:val="24"/>
        </w:rPr>
      </w:pPr>
      <w:bookmarkStart w:id="0" w:name="_Hlk212390542"/>
    </w:p>
    <w:p w14:paraId="68A3DBFF" w14:textId="2DA8A8BE" w:rsidR="00AD7EB0" w:rsidRPr="008B1ECD" w:rsidRDefault="00C72252" w:rsidP="00891391">
      <w:pPr>
        <w:spacing w:after="0" w:line="240" w:lineRule="auto"/>
        <w:jc w:val="both"/>
        <w:rPr>
          <w:rFonts w:eastAsia="Arial" w:cstheme="minorHAnsi"/>
          <w:sz w:val="24"/>
          <w:szCs w:val="24"/>
        </w:rPr>
      </w:pPr>
      <w:r w:rsidRPr="008B1ECD">
        <w:rPr>
          <w:rFonts w:eastAsia="Arial" w:cstheme="minorHAnsi"/>
          <w:sz w:val="24"/>
          <w:szCs w:val="24"/>
        </w:rPr>
        <w:t>Uno de los desafío</w:t>
      </w:r>
      <w:r w:rsidR="00000ED0" w:rsidRPr="008B1ECD">
        <w:rPr>
          <w:rFonts w:eastAsia="Arial" w:cstheme="minorHAnsi"/>
          <w:sz w:val="24"/>
          <w:szCs w:val="24"/>
        </w:rPr>
        <w:t>s</w:t>
      </w:r>
      <w:r w:rsidRPr="008B1ECD">
        <w:rPr>
          <w:rFonts w:eastAsia="Arial" w:cstheme="minorHAnsi"/>
          <w:sz w:val="24"/>
          <w:szCs w:val="24"/>
        </w:rPr>
        <w:t xml:space="preserve"> de las Instituciones de nivel superior es el actualizar y mejorar sus planes de estudios</w:t>
      </w:r>
      <w:r w:rsidR="00000ED0" w:rsidRPr="008B1ECD">
        <w:rPr>
          <w:rFonts w:eastAsia="Arial" w:cstheme="minorHAnsi"/>
          <w:sz w:val="24"/>
          <w:szCs w:val="24"/>
        </w:rPr>
        <w:t>,</w:t>
      </w:r>
      <w:r w:rsidRPr="008B1ECD">
        <w:rPr>
          <w:rFonts w:eastAsia="Arial" w:cstheme="minorHAnsi"/>
          <w:sz w:val="24"/>
          <w:szCs w:val="24"/>
        </w:rPr>
        <w:t xml:space="preserve"> por ello</w:t>
      </w:r>
      <w:bookmarkEnd w:id="0"/>
      <w:r w:rsidRPr="008B1ECD">
        <w:rPr>
          <w:rFonts w:eastAsia="Arial" w:cstheme="minorHAnsi"/>
          <w:sz w:val="24"/>
          <w:szCs w:val="24"/>
        </w:rPr>
        <w:t xml:space="preserve"> en </w:t>
      </w:r>
      <w:r w:rsidR="00AD7EB0" w:rsidRPr="008B1ECD">
        <w:rPr>
          <w:rFonts w:eastAsia="Arial" w:cstheme="minorHAnsi"/>
          <w:sz w:val="24"/>
          <w:szCs w:val="24"/>
        </w:rPr>
        <w:t>el año 2018, la D</w:t>
      </w:r>
      <w:r w:rsidRPr="008B1ECD">
        <w:rPr>
          <w:rFonts w:eastAsia="Arial" w:cstheme="minorHAnsi"/>
          <w:sz w:val="24"/>
          <w:szCs w:val="24"/>
        </w:rPr>
        <w:t xml:space="preserve">ACS de la </w:t>
      </w:r>
      <w:r w:rsidR="00AD7EB0" w:rsidRPr="008B1ECD">
        <w:rPr>
          <w:rFonts w:eastAsia="Arial" w:cstheme="minorHAnsi"/>
          <w:sz w:val="24"/>
          <w:szCs w:val="24"/>
        </w:rPr>
        <w:t xml:space="preserve">UJAT implementó un nuevo plan de estudios para la </w:t>
      </w:r>
      <w:r w:rsidR="00000ED0" w:rsidRPr="008B1ECD">
        <w:rPr>
          <w:rFonts w:eastAsia="Arial" w:cstheme="minorHAnsi"/>
          <w:sz w:val="24"/>
          <w:szCs w:val="24"/>
        </w:rPr>
        <w:t>L</w:t>
      </w:r>
      <w:r w:rsidR="00AD7EB0" w:rsidRPr="008B1ECD">
        <w:rPr>
          <w:rFonts w:eastAsia="Arial" w:cstheme="minorHAnsi"/>
          <w:sz w:val="24"/>
          <w:szCs w:val="24"/>
        </w:rPr>
        <w:t xml:space="preserve">icenciatura en Médico Cirujano, con el objetivo de responder a las demandas del sistema de salud actual y formar médicos competentes y humanistas. Sin embargo, a siete años de su implementación, persisten interrogantes sobre la satisfacción de los principales actores involucrados: los estudiantes. </w:t>
      </w:r>
    </w:p>
    <w:p w14:paraId="6AE4D8D2" w14:textId="77777777" w:rsidR="00891391" w:rsidRDefault="00891391" w:rsidP="00891391">
      <w:pPr>
        <w:spacing w:after="0" w:line="240" w:lineRule="auto"/>
        <w:jc w:val="both"/>
        <w:rPr>
          <w:rFonts w:eastAsia="Arial" w:cstheme="minorHAnsi"/>
          <w:sz w:val="24"/>
          <w:szCs w:val="24"/>
        </w:rPr>
      </w:pPr>
    </w:p>
    <w:p w14:paraId="2DB9AB10" w14:textId="3A730DCA" w:rsidR="00E020FD" w:rsidRPr="008B1ECD" w:rsidRDefault="00AD7EB0" w:rsidP="00891391">
      <w:pPr>
        <w:spacing w:after="0" w:line="240" w:lineRule="auto"/>
        <w:jc w:val="both"/>
        <w:rPr>
          <w:rFonts w:cstheme="minorHAnsi"/>
          <w:sz w:val="24"/>
          <w:szCs w:val="24"/>
        </w:rPr>
      </w:pPr>
      <w:r w:rsidRPr="008B1ECD">
        <w:rPr>
          <w:rFonts w:eastAsia="Arial" w:cstheme="minorHAnsi"/>
          <w:sz w:val="24"/>
          <w:szCs w:val="24"/>
        </w:rPr>
        <w:t>La falta de estudios específicos que evalúen la satisfacción de los estudiantes limita la capacidad de la institución para realizar ajustes oportunos y fundamentados en el plan curricular. Lo que llevó a plantea</w:t>
      </w:r>
      <w:r w:rsidR="0075364F" w:rsidRPr="008B1ECD">
        <w:rPr>
          <w:rFonts w:eastAsia="Arial" w:cstheme="minorHAnsi"/>
          <w:sz w:val="24"/>
          <w:szCs w:val="24"/>
        </w:rPr>
        <w:t>r</w:t>
      </w:r>
      <w:r w:rsidRPr="008B1ECD">
        <w:rPr>
          <w:rFonts w:eastAsia="Arial" w:cstheme="minorHAnsi"/>
          <w:sz w:val="24"/>
          <w:szCs w:val="24"/>
        </w:rPr>
        <w:t xml:space="preserve"> la siguiente pregunta</w:t>
      </w:r>
      <w:r w:rsidR="0075364F" w:rsidRPr="008B1ECD">
        <w:rPr>
          <w:rFonts w:eastAsia="Arial" w:cstheme="minorHAnsi"/>
          <w:sz w:val="24"/>
          <w:szCs w:val="24"/>
        </w:rPr>
        <w:t>;</w:t>
      </w:r>
      <w:r w:rsidRPr="008B1ECD">
        <w:rPr>
          <w:rFonts w:eastAsia="Arial" w:cstheme="minorHAnsi"/>
          <w:sz w:val="24"/>
          <w:szCs w:val="24"/>
        </w:rPr>
        <w:t xml:space="preserve"> ¿Cuál es el nivel de satisfacción de los estudiantes con el plan de estudios 2018 de la licenciatura en Médico Cirujano de la División Académica de Ciencias de la Salud de la Universidad Juárez Autónoma de Tabasco?</w:t>
      </w:r>
      <w:r w:rsidR="006A2065" w:rsidRPr="008B1ECD">
        <w:rPr>
          <w:rFonts w:eastAsia="Arial" w:cstheme="minorHAnsi"/>
          <w:sz w:val="24"/>
          <w:szCs w:val="24"/>
        </w:rPr>
        <w:t>, por ello el objetivo de este estudio es e</w:t>
      </w:r>
      <w:r w:rsidRPr="008B1ECD">
        <w:rPr>
          <w:rFonts w:eastAsia="Arial" w:cstheme="minorHAnsi"/>
          <w:sz w:val="24"/>
          <w:szCs w:val="24"/>
        </w:rPr>
        <w:t xml:space="preserve">valuar el nivel de satisfacción de los estudiantes con el plan de estudios 2018 de la licenciatura en Médico Cirujano de la División Académica de Ciencias de la Salud </w:t>
      </w:r>
      <w:r w:rsidR="006A2065" w:rsidRPr="008B1ECD">
        <w:rPr>
          <w:rFonts w:eastAsia="Arial" w:cstheme="minorHAnsi"/>
          <w:sz w:val="24"/>
          <w:szCs w:val="24"/>
        </w:rPr>
        <w:t xml:space="preserve">de la Universidad Juárez </w:t>
      </w:r>
      <w:r w:rsidR="00C72252" w:rsidRPr="008B1ECD">
        <w:rPr>
          <w:rFonts w:eastAsia="Arial" w:cstheme="minorHAnsi"/>
          <w:sz w:val="24"/>
          <w:szCs w:val="24"/>
        </w:rPr>
        <w:t>Autónoma</w:t>
      </w:r>
      <w:r w:rsidR="006A2065" w:rsidRPr="008B1ECD">
        <w:rPr>
          <w:rFonts w:eastAsia="Arial" w:cstheme="minorHAnsi"/>
          <w:sz w:val="24"/>
          <w:szCs w:val="24"/>
        </w:rPr>
        <w:t xml:space="preserve"> de Tabasco</w:t>
      </w:r>
      <w:r w:rsidR="00891391">
        <w:rPr>
          <w:rFonts w:eastAsia="Arial" w:cstheme="minorHAnsi"/>
          <w:sz w:val="24"/>
          <w:szCs w:val="24"/>
        </w:rPr>
        <w:t>.</w:t>
      </w:r>
    </w:p>
    <w:p w14:paraId="3E360AB3" w14:textId="77777777" w:rsidR="00E020FD" w:rsidRPr="008B1ECD" w:rsidRDefault="00E020FD" w:rsidP="00891391">
      <w:pPr>
        <w:spacing w:after="0" w:line="240" w:lineRule="auto"/>
        <w:jc w:val="center"/>
        <w:rPr>
          <w:rFonts w:cstheme="minorHAnsi"/>
          <w:sz w:val="24"/>
          <w:szCs w:val="24"/>
        </w:rPr>
      </w:pPr>
    </w:p>
    <w:p w14:paraId="0EFB1751" w14:textId="77777777" w:rsidR="00E020FD" w:rsidRPr="008B1ECD" w:rsidRDefault="00E020FD" w:rsidP="00891391">
      <w:pPr>
        <w:spacing w:after="0" w:line="240" w:lineRule="auto"/>
        <w:jc w:val="center"/>
        <w:rPr>
          <w:rFonts w:cstheme="minorHAnsi"/>
          <w:sz w:val="24"/>
          <w:szCs w:val="24"/>
        </w:rPr>
      </w:pPr>
    </w:p>
    <w:p w14:paraId="213C0833" w14:textId="3A454880" w:rsidR="00B85B48" w:rsidRPr="00891391" w:rsidRDefault="00AD7EB0" w:rsidP="00891391">
      <w:pPr>
        <w:spacing w:after="0" w:line="240" w:lineRule="auto"/>
        <w:jc w:val="center"/>
        <w:rPr>
          <w:rFonts w:cstheme="minorHAnsi"/>
          <w:b/>
          <w:bCs/>
          <w:sz w:val="24"/>
          <w:szCs w:val="24"/>
        </w:rPr>
      </w:pPr>
      <w:r w:rsidRPr="00891391">
        <w:rPr>
          <w:rFonts w:cstheme="minorHAnsi"/>
          <w:b/>
          <w:bCs/>
          <w:sz w:val="24"/>
          <w:szCs w:val="24"/>
        </w:rPr>
        <w:t>Metodología</w:t>
      </w:r>
    </w:p>
    <w:p w14:paraId="3858CCCC" w14:textId="77777777" w:rsidR="001661B6" w:rsidRPr="008B1ECD" w:rsidRDefault="001661B6" w:rsidP="00891391">
      <w:pPr>
        <w:spacing w:after="0" w:line="240" w:lineRule="auto"/>
        <w:ind w:firstLine="709"/>
        <w:jc w:val="both"/>
        <w:rPr>
          <w:rFonts w:eastAsia="Arial" w:cstheme="minorHAnsi"/>
          <w:sz w:val="24"/>
          <w:szCs w:val="24"/>
        </w:rPr>
      </w:pPr>
    </w:p>
    <w:p w14:paraId="34A372C4" w14:textId="6198244D" w:rsidR="00043991" w:rsidRDefault="00043991" w:rsidP="00891391">
      <w:pPr>
        <w:spacing w:after="0" w:line="240" w:lineRule="auto"/>
        <w:ind w:firstLine="709"/>
        <w:jc w:val="both"/>
        <w:rPr>
          <w:rFonts w:eastAsia="Arial" w:cstheme="minorHAnsi"/>
          <w:sz w:val="24"/>
          <w:szCs w:val="24"/>
        </w:rPr>
      </w:pPr>
      <w:r w:rsidRPr="008B1ECD">
        <w:rPr>
          <w:rFonts w:eastAsia="Arial" w:cstheme="minorHAnsi"/>
          <w:sz w:val="24"/>
          <w:szCs w:val="24"/>
        </w:rPr>
        <w:t xml:space="preserve">Este </w:t>
      </w:r>
      <w:r w:rsidR="00F228FF" w:rsidRPr="008B1ECD">
        <w:rPr>
          <w:rFonts w:eastAsia="Arial" w:cstheme="minorHAnsi"/>
          <w:sz w:val="24"/>
          <w:szCs w:val="24"/>
        </w:rPr>
        <w:t>estudio es de</w:t>
      </w:r>
      <w:r w:rsidRPr="008B1ECD">
        <w:rPr>
          <w:rFonts w:eastAsia="Arial" w:cstheme="minorHAnsi"/>
          <w:sz w:val="24"/>
          <w:szCs w:val="24"/>
        </w:rPr>
        <w:t xml:space="preserve"> tipo descriptivo, transversal y prospectivo, realizado en una población de 1</w:t>
      </w:r>
      <w:r w:rsidR="0006622E" w:rsidRPr="008B1ECD">
        <w:rPr>
          <w:rFonts w:eastAsia="Arial" w:cstheme="minorHAnsi"/>
          <w:sz w:val="24"/>
          <w:szCs w:val="24"/>
        </w:rPr>
        <w:t>,</w:t>
      </w:r>
      <w:r w:rsidRPr="008B1ECD">
        <w:rPr>
          <w:rFonts w:eastAsia="Arial" w:cstheme="minorHAnsi"/>
          <w:sz w:val="24"/>
          <w:szCs w:val="24"/>
        </w:rPr>
        <w:t xml:space="preserve">225 estudiantes de Medicina inscritos en el ciclo escolar 2025-01. El tamaño de la muestra fue de </w:t>
      </w:r>
      <w:r w:rsidR="00E020FD" w:rsidRPr="008B1ECD">
        <w:rPr>
          <w:rFonts w:eastAsia="Arial" w:cstheme="minorHAnsi"/>
          <w:sz w:val="24"/>
          <w:szCs w:val="24"/>
        </w:rPr>
        <w:t>200</w:t>
      </w:r>
      <w:r w:rsidRPr="008B1ECD">
        <w:rPr>
          <w:rFonts w:eastAsia="Arial" w:cstheme="minorHAnsi"/>
          <w:sz w:val="24"/>
          <w:szCs w:val="24"/>
        </w:rPr>
        <w:t xml:space="preserve"> estudiantes</w:t>
      </w:r>
      <w:r w:rsidR="003F1FF9" w:rsidRPr="008B1ECD">
        <w:rPr>
          <w:rFonts w:eastAsia="Arial" w:cstheme="minorHAnsi"/>
          <w:sz w:val="24"/>
          <w:szCs w:val="24"/>
        </w:rPr>
        <w:t xml:space="preserve"> de Medicina, </w:t>
      </w:r>
      <w:r w:rsidR="0006622E" w:rsidRPr="008B1ECD">
        <w:rPr>
          <w:rFonts w:eastAsia="Arial" w:cstheme="minorHAnsi"/>
          <w:sz w:val="24"/>
          <w:szCs w:val="24"/>
        </w:rPr>
        <w:t>s</w:t>
      </w:r>
      <w:r w:rsidRPr="008B1ECD">
        <w:rPr>
          <w:rFonts w:eastAsia="Arial" w:cstheme="minorHAnsi"/>
          <w:sz w:val="24"/>
          <w:szCs w:val="24"/>
        </w:rPr>
        <w:t xml:space="preserve">e seleccionó la misma cantidad de estudiantes en cada semestre </w:t>
      </w:r>
      <w:r w:rsidR="003D6A92" w:rsidRPr="008B1ECD">
        <w:rPr>
          <w:rFonts w:eastAsia="Arial" w:cstheme="minorHAnsi"/>
          <w:sz w:val="24"/>
          <w:szCs w:val="24"/>
        </w:rPr>
        <w:t>La selección dentro de cada estrato se realizó de manera aleatoria, garantizando que todos los estudiantes tuvieran la misma probabilidad de ser seleccionados.</w:t>
      </w:r>
    </w:p>
    <w:p w14:paraId="49573DC6" w14:textId="77777777" w:rsidR="00891391" w:rsidRPr="008B1ECD" w:rsidRDefault="00891391" w:rsidP="00891391">
      <w:pPr>
        <w:spacing w:after="0" w:line="240" w:lineRule="auto"/>
        <w:ind w:firstLine="709"/>
        <w:jc w:val="both"/>
        <w:rPr>
          <w:rFonts w:eastAsia="Arial" w:cstheme="minorHAnsi"/>
          <w:sz w:val="24"/>
          <w:szCs w:val="24"/>
        </w:rPr>
      </w:pPr>
    </w:p>
    <w:p w14:paraId="3F6E217D" w14:textId="5206307B" w:rsidR="003D6A92" w:rsidRPr="008B1ECD" w:rsidRDefault="003D6A92" w:rsidP="00891391">
      <w:pPr>
        <w:spacing w:after="0" w:line="240" w:lineRule="auto"/>
        <w:jc w:val="both"/>
        <w:rPr>
          <w:rFonts w:eastAsia="Arial" w:cstheme="minorHAnsi"/>
          <w:sz w:val="24"/>
          <w:szCs w:val="24"/>
        </w:rPr>
      </w:pPr>
      <w:r w:rsidRPr="008B1ECD">
        <w:rPr>
          <w:rFonts w:eastAsia="Arial" w:cstheme="minorHAnsi"/>
          <w:sz w:val="24"/>
          <w:szCs w:val="24"/>
        </w:rPr>
        <w:t>Para la recolección de datos se utilizó un cuestionario estructurado desarrollado por los investigadores</w:t>
      </w:r>
      <w:r w:rsidR="00F228FF" w:rsidRPr="008B1ECD">
        <w:rPr>
          <w:rFonts w:eastAsia="Arial" w:cstheme="minorHAnsi"/>
          <w:sz w:val="24"/>
          <w:szCs w:val="24"/>
        </w:rPr>
        <w:t>.</w:t>
      </w:r>
      <w:r w:rsidR="00D1572C" w:rsidRPr="008B1ECD">
        <w:rPr>
          <w:rFonts w:eastAsia="Arial" w:cstheme="minorHAnsi"/>
          <w:sz w:val="24"/>
          <w:szCs w:val="24"/>
        </w:rPr>
        <w:t xml:space="preserve"> S</w:t>
      </w:r>
      <w:r w:rsidRPr="008B1ECD">
        <w:rPr>
          <w:rFonts w:eastAsia="Arial" w:cstheme="minorHAnsi"/>
          <w:sz w:val="24"/>
          <w:szCs w:val="24"/>
        </w:rPr>
        <w:t xml:space="preserve">e realizó una prueba piloto </w:t>
      </w:r>
      <w:r w:rsidR="00D1572C" w:rsidRPr="008B1ECD">
        <w:rPr>
          <w:rFonts w:eastAsia="Arial" w:cstheme="minorHAnsi"/>
          <w:sz w:val="24"/>
          <w:szCs w:val="24"/>
        </w:rPr>
        <w:t xml:space="preserve">presencial </w:t>
      </w:r>
      <w:r w:rsidRPr="008B1ECD">
        <w:rPr>
          <w:rFonts w:eastAsia="Arial" w:cstheme="minorHAnsi"/>
          <w:sz w:val="24"/>
          <w:szCs w:val="24"/>
        </w:rPr>
        <w:t>con 42 estudiantes de diversos semestres</w:t>
      </w:r>
      <w:r w:rsidR="00D1572C" w:rsidRPr="008B1ECD">
        <w:rPr>
          <w:rFonts w:eastAsia="Arial" w:cstheme="minorHAnsi"/>
          <w:sz w:val="24"/>
          <w:szCs w:val="24"/>
        </w:rPr>
        <w:t xml:space="preserve"> para medir la consistencia del </w:t>
      </w:r>
      <w:r w:rsidR="0006622E" w:rsidRPr="008B1ECD">
        <w:rPr>
          <w:rFonts w:eastAsia="Arial" w:cstheme="minorHAnsi"/>
          <w:sz w:val="24"/>
          <w:szCs w:val="24"/>
        </w:rPr>
        <w:t>cuestionario</w:t>
      </w:r>
      <w:r w:rsidR="00D1572C" w:rsidRPr="008B1ECD">
        <w:rPr>
          <w:rFonts w:eastAsia="Arial" w:cstheme="minorHAnsi"/>
          <w:sz w:val="24"/>
          <w:szCs w:val="24"/>
        </w:rPr>
        <w:t>,</w:t>
      </w:r>
      <w:r w:rsidRPr="008B1ECD">
        <w:rPr>
          <w:rFonts w:eastAsia="Arial" w:cstheme="minorHAnsi"/>
          <w:sz w:val="24"/>
          <w:szCs w:val="24"/>
        </w:rPr>
        <w:t xml:space="preserve"> obteniendo una </w:t>
      </w:r>
      <w:bookmarkStart w:id="1" w:name="_Hlk212391783"/>
      <w:r w:rsidRPr="008B1ECD">
        <w:rPr>
          <w:rFonts w:eastAsia="Arial" w:cstheme="minorHAnsi"/>
          <w:sz w:val="24"/>
          <w:szCs w:val="24"/>
        </w:rPr>
        <w:t>alfa de Cro</w:t>
      </w:r>
      <w:r w:rsidR="00F228FF" w:rsidRPr="008B1ECD">
        <w:rPr>
          <w:rFonts w:eastAsia="Arial" w:cstheme="minorHAnsi"/>
          <w:sz w:val="24"/>
          <w:szCs w:val="24"/>
        </w:rPr>
        <w:t>n</w:t>
      </w:r>
      <w:r w:rsidRPr="008B1ECD">
        <w:rPr>
          <w:rFonts w:eastAsia="Arial" w:cstheme="minorHAnsi"/>
          <w:sz w:val="24"/>
          <w:szCs w:val="24"/>
        </w:rPr>
        <w:t>bach de 0.83</w:t>
      </w:r>
      <w:r w:rsidR="0006622E" w:rsidRPr="008B1ECD">
        <w:rPr>
          <w:rFonts w:eastAsia="Arial" w:cstheme="minorHAnsi"/>
          <w:sz w:val="24"/>
          <w:szCs w:val="24"/>
        </w:rPr>
        <w:t>,</w:t>
      </w:r>
      <w:r w:rsidRPr="008B1ECD">
        <w:rPr>
          <w:rFonts w:eastAsia="Arial" w:cstheme="minorHAnsi"/>
          <w:sz w:val="24"/>
          <w:szCs w:val="24"/>
        </w:rPr>
        <w:t xml:space="preserve"> lo que indicó que el instrumento era confiable para medir las variables propuestas en este estudio.</w:t>
      </w:r>
    </w:p>
    <w:bookmarkEnd w:id="1"/>
    <w:p w14:paraId="6C2A4013" w14:textId="77777777" w:rsidR="001661B6" w:rsidRPr="008B1ECD" w:rsidRDefault="001661B6" w:rsidP="00891391">
      <w:pPr>
        <w:spacing w:after="0" w:line="240" w:lineRule="auto"/>
        <w:jc w:val="both"/>
        <w:rPr>
          <w:rFonts w:eastAsia="Arial" w:cstheme="minorHAnsi"/>
          <w:sz w:val="24"/>
          <w:szCs w:val="24"/>
        </w:rPr>
      </w:pPr>
    </w:p>
    <w:p w14:paraId="0AABAF79" w14:textId="5CABF958" w:rsidR="00F228FF" w:rsidRDefault="003D6A92" w:rsidP="00891391">
      <w:pPr>
        <w:spacing w:after="0" w:line="240" w:lineRule="auto"/>
        <w:jc w:val="both"/>
        <w:rPr>
          <w:rFonts w:eastAsia="Arial" w:cstheme="minorHAnsi"/>
          <w:sz w:val="24"/>
          <w:szCs w:val="24"/>
        </w:rPr>
      </w:pPr>
      <w:r w:rsidRPr="008B1ECD">
        <w:rPr>
          <w:rFonts w:eastAsia="Arial" w:cstheme="minorHAnsi"/>
          <w:sz w:val="24"/>
          <w:szCs w:val="24"/>
        </w:rPr>
        <w:t xml:space="preserve">El instrumento </w:t>
      </w:r>
      <w:r w:rsidR="00F228FF" w:rsidRPr="008B1ECD">
        <w:rPr>
          <w:rFonts w:eastAsia="Arial" w:cstheme="minorHAnsi"/>
          <w:sz w:val="24"/>
          <w:szCs w:val="24"/>
        </w:rPr>
        <w:t xml:space="preserve">se aplicó en forma digital por plataforma Microsoft </w:t>
      </w:r>
      <w:proofErr w:type="spellStart"/>
      <w:r w:rsidR="00F228FF" w:rsidRPr="008B1ECD">
        <w:rPr>
          <w:rFonts w:eastAsia="Arial" w:cstheme="minorHAnsi"/>
          <w:sz w:val="24"/>
          <w:szCs w:val="24"/>
        </w:rPr>
        <w:t>Forms</w:t>
      </w:r>
      <w:proofErr w:type="spellEnd"/>
      <w:r w:rsidR="00C6318E" w:rsidRPr="008B1ECD">
        <w:rPr>
          <w:rFonts w:eastAsia="Arial" w:cstheme="minorHAnsi"/>
          <w:sz w:val="24"/>
          <w:szCs w:val="24"/>
        </w:rPr>
        <w:t>,</w:t>
      </w:r>
      <w:r w:rsidR="00F228FF" w:rsidRPr="008B1ECD">
        <w:rPr>
          <w:rFonts w:eastAsia="Arial" w:cstheme="minorHAnsi"/>
          <w:sz w:val="24"/>
          <w:szCs w:val="24"/>
        </w:rPr>
        <w:t xml:space="preserve"> </w:t>
      </w:r>
      <w:r w:rsidRPr="008B1ECD">
        <w:rPr>
          <w:rFonts w:eastAsia="Arial" w:cstheme="minorHAnsi"/>
          <w:sz w:val="24"/>
          <w:szCs w:val="24"/>
        </w:rPr>
        <w:t xml:space="preserve">consta de 28 preguntas algunas </w:t>
      </w:r>
      <w:r w:rsidR="00C6318E" w:rsidRPr="008B1ECD">
        <w:rPr>
          <w:rFonts w:eastAsia="Arial" w:cstheme="minorHAnsi"/>
          <w:sz w:val="24"/>
          <w:szCs w:val="24"/>
        </w:rPr>
        <w:t>de respuesta</w:t>
      </w:r>
      <w:r w:rsidRPr="008B1ECD">
        <w:rPr>
          <w:rFonts w:eastAsia="Arial" w:cstheme="minorHAnsi"/>
          <w:sz w:val="24"/>
          <w:szCs w:val="24"/>
        </w:rPr>
        <w:t xml:space="preserve"> dicotómica y otras con respuesta </w:t>
      </w:r>
      <w:r w:rsidR="00F228FF" w:rsidRPr="008B1ECD">
        <w:rPr>
          <w:rFonts w:eastAsia="Arial" w:cstheme="minorHAnsi"/>
          <w:sz w:val="24"/>
          <w:szCs w:val="24"/>
        </w:rPr>
        <w:t>en</w:t>
      </w:r>
      <w:r w:rsidRPr="008B1ECD">
        <w:rPr>
          <w:rFonts w:eastAsia="Arial" w:cstheme="minorHAnsi"/>
          <w:sz w:val="24"/>
          <w:szCs w:val="24"/>
        </w:rPr>
        <w:t xml:space="preserve"> escala de Liker</w:t>
      </w:r>
      <w:r w:rsidR="00F228FF" w:rsidRPr="008B1ECD">
        <w:rPr>
          <w:rFonts w:eastAsia="Arial" w:cstheme="minorHAnsi"/>
          <w:sz w:val="24"/>
          <w:szCs w:val="24"/>
        </w:rPr>
        <w:t>t,</w:t>
      </w:r>
      <w:r w:rsidRPr="008B1ECD">
        <w:rPr>
          <w:rFonts w:eastAsia="Arial" w:cstheme="minorHAnsi"/>
          <w:sz w:val="24"/>
          <w:szCs w:val="24"/>
        </w:rPr>
        <w:t xml:space="preserve"> </w:t>
      </w:r>
      <w:r w:rsidR="00C6318E" w:rsidRPr="008B1ECD">
        <w:rPr>
          <w:rFonts w:eastAsia="Arial" w:cstheme="minorHAnsi"/>
          <w:sz w:val="24"/>
          <w:szCs w:val="24"/>
        </w:rPr>
        <w:t>mediante</w:t>
      </w:r>
      <w:r w:rsidRPr="008B1ECD">
        <w:rPr>
          <w:rFonts w:eastAsia="Arial" w:cstheme="minorHAnsi"/>
          <w:sz w:val="24"/>
          <w:szCs w:val="24"/>
        </w:rPr>
        <w:t xml:space="preserve"> las cuales se indag</w:t>
      </w:r>
      <w:r w:rsidR="00C6318E" w:rsidRPr="008B1ECD">
        <w:rPr>
          <w:rFonts w:eastAsia="Arial" w:cstheme="minorHAnsi"/>
          <w:sz w:val="24"/>
          <w:szCs w:val="24"/>
        </w:rPr>
        <w:t>aron</w:t>
      </w:r>
      <w:r w:rsidRPr="008B1ECD">
        <w:rPr>
          <w:rFonts w:eastAsia="Arial" w:cstheme="minorHAnsi"/>
          <w:sz w:val="24"/>
          <w:szCs w:val="24"/>
        </w:rPr>
        <w:t xml:space="preserve"> variables</w:t>
      </w:r>
      <w:r w:rsidR="00C6318E" w:rsidRPr="008B1ECD">
        <w:rPr>
          <w:rFonts w:eastAsia="Arial" w:cstheme="minorHAnsi"/>
          <w:sz w:val="24"/>
          <w:szCs w:val="24"/>
        </w:rPr>
        <w:t xml:space="preserve"> como</w:t>
      </w:r>
      <w:r w:rsidRPr="008B1ECD">
        <w:rPr>
          <w:rFonts w:eastAsia="Arial" w:cstheme="minorHAnsi"/>
          <w:sz w:val="24"/>
          <w:szCs w:val="24"/>
        </w:rPr>
        <w:t xml:space="preserve"> </w:t>
      </w:r>
      <w:r w:rsidR="00F228FF" w:rsidRPr="008B1ECD">
        <w:rPr>
          <w:rFonts w:eastAsia="Arial" w:cstheme="minorHAnsi"/>
          <w:sz w:val="24"/>
          <w:szCs w:val="24"/>
        </w:rPr>
        <w:t>edad, s</w:t>
      </w:r>
      <w:r w:rsidRPr="008B1ECD">
        <w:rPr>
          <w:rFonts w:eastAsia="Arial" w:cstheme="minorHAnsi"/>
          <w:sz w:val="24"/>
          <w:szCs w:val="24"/>
        </w:rPr>
        <w:t xml:space="preserve">exo, pertinencia del plan de estudio, carga </w:t>
      </w:r>
      <w:r w:rsidR="00D1572C" w:rsidRPr="008B1ECD">
        <w:rPr>
          <w:rFonts w:eastAsia="Arial" w:cstheme="minorHAnsi"/>
          <w:sz w:val="24"/>
          <w:szCs w:val="24"/>
        </w:rPr>
        <w:t>académica, factores</w:t>
      </w:r>
      <w:r w:rsidRPr="008B1ECD">
        <w:rPr>
          <w:rFonts w:eastAsia="Arial" w:cstheme="minorHAnsi"/>
          <w:sz w:val="24"/>
          <w:szCs w:val="24"/>
        </w:rPr>
        <w:t xml:space="preserve"> de satisfacción, </w:t>
      </w:r>
      <w:r w:rsidR="00F228FF" w:rsidRPr="008B1ECD">
        <w:rPr>
          <w:rFonts w:eastAsia="Arial" w:cstheme="minorHAnsi"/>
          <w:sz w:val="24"/>
          <w:szCs w:val="24"/>
        </w:rPr>
        <w:t>relación entre las asignaturas, habilidades adquiridas, satisfacción global del plan de estudios, vinculación</w:t>
      </w:r>
      <w:r w:rsidR="00C6318E" w:rsidRPr="008B1ECD">
        <w:rPr>
          <w:rFonts w:eastAsia="Arial" w:cstheme="minorHAnsi"/>
          <w:sz w:val="24"/>
          <w:szCs w:val="24"/>
        </w:rPr>
        <w:t xml:space="preserve"> entre </w:t>
      </w:r>
      <w:r w:rsidR="00F228FF" w:rsidRPr="008B1ECD">
        <w:rPr>
          <w:rFonts w:eastAsia="Arial" w:cstheme="minorHAnsi"/>
          <w:sz w:val="24"/>
          <w:szCs w:val="24"/>
        </w:rPr>
        <w:t>teoría</w:t>
      </w:r>
      <w:r w:rsidR="00C6318E" w:rsidRPr="008B1ECD">
        <w:rPr>
          <w:rFonts w:eastAsia="Arial" w:cstheme="minorHAnsi"/>
          <w:sz w:val="24"/>
          <w:szCs w:val="24"/>
        </w:rPr>
        <w:t xml:space="preserve"> y</w:t>
      </w:r>
      <w:r w:rsidR="00F228FF" w:rsidRPr="008B1ECD">
        <w:rPr>
          <w:rFonts w:eastAsia="Arial" w:cstheme="minorHAnsi"/>
          <w:sz w:val="24"/>
          <w:szCs w:val="24"/>
        </w:rPr>
        <w:t xml:space="preserve"> práctica, </w:t>
      </w:r>
      <w:r w:rsidR="00C6318E" w:rsidRPr="008B1ECD">
        <w:rPr>
          <w:rFonts w:eastAsia="Arial" w:cstheme="minorHAnsi"/>
          <w:sz w:val="24"/>
          <w:szCs w:val="24"/>
        </w:rPr>
        <w:t xml:space="preserve">así como la </w:t>
      </w:r>
      <w:r w:rsidR="00F228FF" w:rsidRPr="008B1ECD">
        <w:rPr>
          <w:rFonts w:eastAsia="Arial" w:cstheme="minorHAnsi"/>
          <w:sz w:val="24"/>
          <w:szCs w:val="24"/>
        </w:rPr>
        <w:t>percepción del perfil de egreso.</w:t>
      </w:r>
    </w:p>
    <w:p w14:paraId="4B669BC7" w14:textId="77777777" w:rsidR="00891391" w:rsidRPr="008B1ECD" w:rsidRDefault="00891391" w:rsidP="00891391">
      <w:pPr>
        <w:spacing w:after="0" w:line="240" w:lineRule="auto"/>
        <w:jc w:val="both"/>
        <w:rPr>
          <w:rFonts w:eastAsia="Arial" w:cstheme="minorHAnsi"/>
          <w:sz w:val="24"/>
          <w:szCs w:val="24"/>
        </w:rPr>
      </w:pPr>
    </w:p>
    <w:p w14:paraId="07EF93E0" w14:textId="670548D0" w:rsidR="00D1572C" w:rsidRPr="008B1ECD" w:rsidRDefault="00D1572C" w:rsidP="00891391">
      <w:pPr>
        <w:spacing w:after="0" w:line="240" w:lineRule="auto"/>
        <w:jc w:val="both"/>
        <w:rPr>
          <w:rFonts w:eastAsia="Arial" w:cstheme="minorHAnsi"/>
          <w:sz w:val="24"/>
          <w:szCs w:val="24"/>
        </w:rPr>
      </w:pPr>
      <w:r w:rsidRPr="008B1ECD">
        <w:rPr>
          <w:rFonts w:eastAsia="Arial" w:cstheme="minorHAnsi"/>
          <w:sz w:val="24"/>
          <w:szCs w:val="24"/>
        </w:rPr>
        <w:t xml:space="preserve">Para el análisis de los datos </w:t>
      </w:r>
      <w:r w:rsidR="00C6318E" w:rsidRPr="008B1ECD">
        <w:rPr>
          <w:rFonts w:eastAsia="Arial" w:cstheme="minorHAnsi"/>
          <w:sz w:val="24"/>
          <w:szCs w:val="24"/>
        </w:rPr>
        <w:t xml:space="preserve">estos fueron </w:t>
      </w:r>
      <w:r w:rsidRPr="008B1ECD">
        <w:rPr>
          <w:rFonts w:eastAsia="Arial" w:cstheme="minorHAnsi"/>
          <w:sz w:val="24"/>
          <w:szCs w:val="24"/>
        </w:rPr>
        <w:t>exporta</w:t>
      </w:r>
      <w:r w:rsidR="00C6318E" w:rsidRPr="008B1ECD">
        <w:rPr>
          <w:rFonts w:eastAsia="Arial" w:cstheme="minorHAnsi"/>
          <w:sz w:val="24"/>
          <w:szCs w:val="24"/>
        </w:rPr>
        <w:t>dos</w:t>
      </w:r>
      <w:r w:rsidRPr="008B1ECD">
        <w:rPr>
          <w:rFonts w:eastAsia="Arial" w:cstheme="minorHAnsi"/>
          <w:sz w:val="24"/>
          <w:szCs w:val="24"/>
        </w:rPr>
        <w:t xml:space="preserve"> de Microsof</w:t>
      </w:r>
      <w:r w:rsidR="00C6318E" w:rsidRPr="008B1ECD">
        <w:rPr>
          <w:rFonts w:eastAsia="Arial" w:cstheme="minorHAnsi"/>
          <w:sz w:val="24"/>
          <w:szCs w:val="24"/>
        </w:rPr>
        <w:t>t</w:t>
      </w:r>
      <w:r w:rsidRPr="008B1ECD">
        <w:rPr>
          <w:rFonts w:eastAsia="Arial" w:cstheme="minorHAnsi"/>
          <w:sz w:val="24"/>
          <w:szCs w:val="24"/>
        </w:rPr>
        <w:t xml:space="preserve"> </w:t>
      </w:r>
      <w:proofErr w:type="spellStart"/>
      <w:r w:rsidR="00C6318E" w:rsidRPr="008B1ECD">
        <w:rPr>
          <w:rFonts w:eastAsia="Arial" w:cstheme="minorHAnsi"/>
          <w:sz w:val="24"/>
          <w:szCs w:val="24"/>
        </w:rPr>
        <w:t>F</w:t>
      </w:r>
      <w:r w:rsidRPr="008B1ECD">
        <w:rPr>
          <w:rFonts w:eastAsia="Arial" w:cstheme="minorHAnsi"/>
          <w:sz w:val="24"/>
          <w:szCs w:val="24"/>
        </w:rPr>
        <w:t>orms</w:t>
      </w:r>
      <w:proofErr w:type="spellEnd"/>
      <w:r w:rsidRPr="008B1ECD">
        <w:rPr>
          <w:rFonts w:eastAsia="Arial" w:cstheme="minorHAnsi"/>
          <w:sz w:val="24"/>
          <w:szCs w:val="24"/>
        </w:rPr>
        <w:t xml:space="preserve"> a</w:t>
      </w:r>
      <w:r w:rsidR="00C6318E" w:rsidRPr="008B1ECD">
        <w:rPr>
          <w:rFonts w:eastAsia="Arial" w:cstheme="minorHAnsi"/>
          <w:sz w:val="24"/>
          <w:szCs w:val="24"/>
        </w:rPr>
        <w:t xml:space="preserve"> </w:t>
      </w:r>
      <w:r w:rsidRPr="008B1ECD">
        <w:rPr>
          <w:rFonts w:eastAsia="Arial" w:cstheme="minorHAnsi"/>
          <w:sz w:val="24"/>
          <w:szCs w:val="24"/>
        </w:rPr>
        <w:t>l</w:t>
      </w:r>
      <w:r w:rsidR="00C6318E" w:rsidRPr="008B1ECD">
        <w:rPr>
          <w:rFonts w:eastAsia="Arial" w:cstheme="minorHAnsi"/>
          <w:sz w:val="24"/>
          <w:szCs w:val="24"/>
        </w:rPr>
        <w:t>os</w:t>
      </w:r>
      <w:r w:rsidRPr="008B1ECD">
        <w:rPr>
          <w:rFonts w:eastAsia="Arial" w:cstheme="minorHAnsi"/>
          <w:sz w:val="24"/>
          <w:szCs w:val="24"/>
        </w:rPr>
        <w:t xml:space="preserve"> programa</w:t>
      </w:r>
      <w:r w:rsidR="00C6318E" w:rsidRPr="008B1ECD">
        <w:rPr>
          <w:rFonts w:eastAsia="Arial" w:cstheme="minorHAnsi"/>
          <w:sz w:val="24"/>
          <w:szCs w:val="24"/>
        </w:rPr>
        <w:t>s</w:t>
      </w:r>
      <w:r w:rsidRPr="008B1ECD">
        <w:rPr>
          <w:rFonts w:eastAsia="Arial" w:cstheme="minorHAnsi"/>
          <w:sz w:val="24"/>
          <w:szCs w:val="24"/>
        </w:rPr>
        <w:t xml:space="preserve"> Excel</w:t>
      </w:r>
      <w:r w:rsidR="005677CA" w:rsidRPr="008B1ECD">
        <w:rPr>
          <w:rFonts w:eastAsia="Arial" w:cstheme="minorHAnsi"/>
          <w:sz w:val="24"/>
          <w:szCs w:val="24"/>
        </w:rPr>
        <w:t xml:space="preserve"> y SPSS</w:t>
      </w:r>
      <w:r w:rsidR="00C6318E" w:rsidRPr="008B1ECD">
        <w:rPr>
          <w:rFonts w:eastAsia="Arial" w:cstheme="minorHAnsi"/>
          <w:sz w:val="24"/>
          <w:szCs w:val="24"/>
        </w:rPr>
        <w:t>.</w:t>
      </w:r>
      <w:r w:rsidRPr="008B1ECD">
        <w:rPr>
          <w:rFonts w:eastAsia="Arial" w:cstheme="minorHAnsi"/>
          <w:sz w:val="24"/>
          <w:szCs w:val="24"/>
        </w:rPr>
        <w:t xml:space="preserve"> </w:t>
      </w:r>
      <w:r w:rsidR="00C6318E" w:rsidRPr="008B1ECD">
        <w:rPr>
          <w:rFonts w:eastAsia="Arial" w:cstheme="minorHAnsi"/>
          <w:sz w:val="24"/>
          <w:szCs w:val="24"/>
        </w:rPr>
        <w:t>Se</w:t>
      </w:r>
      <w:r w:rsidRPr="008B1ECD">
        <w:rPr>
          <w:rFonts w:eastAsia="Arial" w:cstheme="minorHAnsi"/>
          <w:sz w:val="24"/>
          <w:szCs w:val="24"/>
        </w:rPr>
        <w:t xml:space="preserve"> aplicó estadística descriptiva e inferencial</w:t>
      </w:r>
      <w:r w:rsidR="00C6318E" w:rsidRPr="008B1ECD">
        <w:rPr>
          <w:rFonts w:eastAsia="Arial" w:cstheme="minorHAnsi"/>
          <w:b/>
          <w:bCs/>
          <w:sz w:val="24"/>
          <w:szCs w:val="24"/>
        </w:rPr>
        <w:t>,</w:t>
      </w:r>
      <w:r w:rsidRPr="008B1ECD">
        <w:rPr>
          <w:rFonts w:eastAsia="Arial" w:cstheme="minorHAnsi"/>
          <w:sz w:val="24"/>
          <w:szCs w:val="24"/>
        </w:rPr>
        <w:t xml:space="preserve"> utilizando frecuencia</w:t>
      </w:r>
      <w:r w:rsidR="00C6318E" w:rsidRPr="008B1ECD">
        <w:rPr>
          <w:rFonts w:eastAsia="Arial" w:cstheme="minorHAnsi"/>
          <w:sz w:val="24"/>
          <w:szCs w:val="24"/>
        </w:rPr>
        <w:t>s</w:t>
      </w:r>
      <w:r w:rsidRPr="008B1ECD">
        <w:rPr>
          <w:rFonts w:eastAsia="Arial" w:cstheme="minorHAnsi"/>
          <w:sz w:val="24"/>
          <w:szCs w:val="24"/>
        </w:rPr>
        <w:t xml:space="preserve"> absoluta</w:t>
      </w:r>
      <w:r w:rsidR="00C6318E" w:rsidRPr="008B1ECD">
        <w:rPr>
          <w:rFonts w:eastAsia="Arial" w:cstheme="minorHAnsi"/>
          <w:sz w:val="24"/>
          <w:szCs w:val="24"/>
        </w:rPr>
        <w:t>s</w:t>
      </w:r>
      <w:r w:rsidR="001827BF" w:rsidRPr="008B1ECD">
        <w:rPr>
          <w:rFonts w:eastAsia="Arial" w:cstheme="minorHAnsi"/>
          <w:sz w:val="24"/>
          <w:szCs w:val="24"/>
        </w:rPr>
        <w:t xml:space="preserve"> y </w:t>
      </w:r>
      <w:r w:rsidRPr="008B1ECD">
        <w:rPr>
          <w:rFonts w:eastAsia="Arial" w:cstheme="minorHAnsi"/>
          <w:sz w:val="24"/>
          <w:szCs w:val="24"/>
        </w:rPr>
        <w:t xml:space="preserve">relativas </w:t>
      </w:r>
      <w:r w:rsidR="005677CA" w:rsidRPr="008B1ECD">
        <w:rPr>
          <w:rFonts w:eastAsia="Arial" w:cstheme="minorHAnsi"/>
          <w:sz w:val="24"/>
          <w:szCs w:val="24"/>
        </w:rPr>
        <w:t>y</w:t>
      </w:r>
      <w:r w:rsidR="001827BF" w:rsidRPr="008B1ECD">
        <w:rPr>
          <w:rFonts w:eastAsia="Arial" w:cstheme="minorHAnsi"/>
          <w:sz w:val="24"/>
          <w:szCs w:val="24"/>
        </w:rPr>
        <w:t xml:space="preserve"> la </w:t>
      </w:r>
      <w:r w:rsidRPr="008B1ECD">
        <w:rPr>
          <w:rFonts w:eastAsia="Arial" w:cstheme="minorHAnsi"/>
          <w:sz w:val="24"/>
          <w:szCs w:val="24"/>
        </w:rPr>
        <w:t xml:space="preserve">prueba de </w:t>
      </w:r>
      <w:r w:rsidR="001827BF" w:rsidRPr="008B1ECD">
        <w:rPr>
          <w:rFonts w:eastAsia="Arial" w:cstheme="minorHAnsi"/>
          <w:sz w:val="24"/>
          <w:szCs w:val="24"/>
        </w:rPr>
        <w:lastRenderedPageBreak/>
        <w:t>ji</w:t>
      </w:r>
      <w:r w:rsidRPr="008B1ECD">
        <w:rPr>
          <w:rFonts w:eastAsia="Arial" w:cstheme="minorHAnsi"/>
          <w:sz w:val="24"/>
          <w:szCs w:val="24"/>
        </w:rPr>
        <w:t>-cuadrado para evaluación de asociación entre variables cualitativas. Los resultados se presenta</w:t>
      </w:r>
      <w:r w:rsidR="00E020FD" w:rsidRPr="008B1ECD">
        <w:rPr>
          <w:rFonts w:eastAsia="Arial" w:cstheme="minorHAnsi"/>
          <w:sz w:val="24"/>
          <w:szCs w:val="24"/>
        </w:rPr>
        <w:t>n en tablas y gráficos.</w:t>
      </w:r>
    </w:p>
    <w:p w14:paraId="7EEEF461" w14:textId="75FBE4A6" w:rsidR="00043991" w:rsidRPr="008B1ECD" w:rsidRDefault="00043991" w:rsidP="00891391">
      <w:pPr>
        <w:spacing w:after="0" w:line="240" w:lineRule="auto"/>
        <w:jc w:val="both"/>
        <w:rPr>
          <w:rFonts w:eastAsia="Arial" w:cstheme="minorHAnsi"/>
          <w:sz w:val="24"/>
          <w:szCs w:val="24"/>
        </w:rPr>
      </w:pPr>
    </w:p>
    <w:p w14:paraId="5B0F1B11" w14:textId="2DCCF9C6" w:rsidR="00B85B48" w:rsidRPr="00891391" w:rsidRDefault="003F1FF9" w:rsidP="00891391">
      <w:pPr>
        <w:spacing w:after="0" w:line="240" w:lineRule="auto"/>
        <w:jc w:val="center"/>
        <w:rPr>
          <w:rFonts w:cstheme="minorHAnsi"/>
          <w:b/>
          <w:bCs/>
          <w:sz w:val="24"/>
          <w:szCs w:val="24"/>
        </w:rPr>
      </w:pPr>
      <w:r w:rsidRPr="00891391">
        <w:rPr>
          <w:rFonts w:cstheme="minorHAnsi"/>
          <w:b/>
          <w:bCs/>
          <w:sz w:val="24"/>
          <w:szCs w:val="24"/>
        </w:rPr>
        <w:t>Resultados</w:t>
      </w:r>
    </w:p>
    <w:p w14:paraId="7CE73C35" w14:textId="4DFDC626" w:rsidR="003F1FF9" w:rsidRPr="008B1ECD" w:rsidRDefault="003F1FF9" w:rsidP="00891391">
      <w:pPr>
        <w:spacing w:after="0" w:line="240" w:lineRule="auto"/>
        <w:rPr>
          <w:rFonts w:cstheme="minorHAnsi"/>
          <w:sz w:val="24"/>
          <w:szCs w:val="24"/>
        </w:rPr>
      </w:pPr>
    </w:p>
    <w:p w14:paraId="5A257560" w14:textId="28D5EAE3" w:rsidR="00D5259B" w:rsidRDefault="00D5259B" w:rsidP="00891391">
      <w:pPr>
        <w:spacing w:after="0" w:line="240" w:lineRule="auto"/>
        <w:ind w:firstLine="709"/>
        <w:jc w:val="both"/>
        <w:rPr>
          <w:rFonts w:cstheme="minorHAnsi"/>
          <w:sz w:val="24"/>
          <w:szCs w:val="24"/>
        </w:rPr>
      </w:pPr>
      <w:r w:rsidRPr="008B1ECD">
        <w:rPr>
          <w:rFonts w:cstheme="minorHAnsi"/>
          <w:sz w:val="24"/>
          <w:szCs w:val="24"/>
        </w:rPr>
        <w:t>De los</w:t>
      </w:r>
      <w:r w:rsidR="003F1FF9" w:rsidRPr="008B1ECD">
        <w:rPr>
          <w:rFonts w:cstheme="minorHAnsi"/>
          <w:sz w:val="24"/>
          <w:szCs w:val="24"/>
        </w:rPr>
        <w:t xml:space="preserve"> 200 estudiantes </w:t>
      </w:r>
      <w:r w:rsidRPr="008B1ECD">
        <w:rPr>
          <w:rFonts w:cstheme="minorHAnsi"/>
          <w:sz w:val="24"/>
          <w:szCs w:val="24"/>
        </w:rPr>
        <w:t>encuestados</w:t>
      </w:r>
      <w:r w:rsidR="001827BF" w:rsidRPr="008B1ECD">
        <w:rPr>
          <w:rFonts w:cstheme="minorHAnsi"/>
          <w:b/>
          <w:bCs/>
          <w:sz w:val="24"/>
          <w:szCs w:val="24"/>
        </w:rPr>
        <w:t>,</w:t>
      </w:r>
      <w:r w:rsidRPr="008B1ECD">
        <w:rPr>
          <w:rFonts w:cstheme="minorHAnsi"/>
          <w:sz w:val="24"/>
          <w:szCs w:val="24"/>
        </w:rPr>
        <w:t xml:space="preserve"> se</w:t>
      </w:r>
      <w:r w:rsidR="003F1FF9" w:rsidRPr="008B1ECD">
        <w:rPr>
          <w:rFonts w:cstheme="minorHAnsi"/>
          <w:sz w:val="24"/>
          <w:szCs w:val="24"/>
        </w:rPr>
        <w:t xml:space="preserve"> descartaron </w:t>
      </w:r>
      <w:r w:rsidR="005677CA" w:rsidRPr="008B1ECD">
        <w:rPr>
          <w:rFonts w:cstheme="minorHAnsi"/>
          <w:sz w:val="24"/>
          <w:szCs w:val="24"/>
        </w:rPr>
        <w:t>20</w:t>
      </w:r>
      <w:r w:rsidR="003F1FF9" w:rsidRPr="008B1ECD">
        <w:rPr>
          <w:rFonts w:cstheme="minorHAnsi"/>
          <w:sz w:val="24"/>
          <w:szCs w:val="24"/>
        </w:rPr>
        <w:t xml:space="preserve"> porque no contestaron</w:t>
      </w:r>
      <w:r w:rsidR="005677CA" w:rsidRPr="008B1ECD">
        <w:rPr>
          <w:rFonts w:cstheme="minorHAnsi"/>
          <w:sz w:val="24"/>
          <w:szCs w:val="24"/>
        </w:rPr>
        <w:t xml:space="preserve"> completamente</w:t>
      </w:r>
      <w:r w:rsidR="003F1FF9" w:rsidRPr="008B1ECD">
        <w:rPr>
          <w:rFonts w:cstheme="minorHAnsi"/>
          <w:sz w:val="24"/>
          <w:szCs w:val="24"/>
        </w:rPr>
        <w:t xml:space="preserve"> el instrumento</w:t>
      </w:r>
      <w:r w:rsidR="001827BF" w:rsidRPr="008B1ECD">
        <w:rPr>
          <w:rFonts w:cstheme="minorHAnsi"/>
          <w:b/>
          <w:bCs/>
          <w:sz w:val="24"/>
          <w:szCs w:val="24"/>
        </w:rPr>
        <w:t>,</w:t>
      </w:r>
      <w:r w:rsidR="003F1FF9" w:rsidRPr="008B1ECD">
        <w:rPr>
          <w:rFonts w:cstheme="minorHAnsi"/>
          <w:sz w:val="24"/>
          <w:szCs w:val="24"/>
        </w:rPr>
        <w:t xml:space="preserve"> siendo la muestra final de 1</w:t>
      </w:r>
      <w:r w:rsidR="005677CA" w:rsidRPr="008B1ECD">
        <w:rPr>
          <w:rFonts w:cstheme="minorHAnsi"/>
          <w:sz w:val="24"/>
          <w:szCs w:val="24"/>
        </w:rPr>
        <w:t>80</w:t>
      </w:r>
      <w:r w:rsidR="001827BF" w:rsidRPr="008B1ECD">
        <w:rPr>
          <w:rFonts w:cstheme="minorHAnsi"/>
          <w:b/>
          <w:bCs/>
          <w:sz w:val="24"/>
          <w:szCs w:val="24"/>
        </w:rPr>
        <w:t>,</w:t>
      </w:r>
      <w:r w:rsidR="003F1FF9" w:rsidRPr="008B1ECD">
        <w:rPr>
          <w:rFonts w:cstheme="minorHAnsi"/>
          <w:sz w:val="24"/>
          <w:szCs w:val="24"/>
        </w:rPr>
        <w:t xml:space="preserve"> de los cuales el 5</w:t>
      </w:r>
      <w:r w:rsidR="007C67E1" w:rsidRPr="008B1ECD">
        <w:rPr>
          <w:rFonts w:cstheme="minorHAnsi"/>
          <w:sz w:val="24"/>
          <w:szCs w:val="24"/>
        </w:rPr>
        <w:t>7</w:t>
      </w:r>
      <w:r w:rsidR="00633000" w:rsidRPr="008B1ECD">
        <w:rPr>
          <w:rFonts w:cstheme="minorHAnsi"/>
          <w:sz w:val="24"/>
          <w:szCs w:val="24"/>
        </w:rPr>
        <w:t xml:space="preserve"> </w:t>
      </w:r>
      <w:r w:rsidR="003F1FF9" w:rsidRPr="008B1ECD">
        <w:rPr>
          <w:rFonts w:cstheme="minorHAnsi"/>
          <w:sz w:val="24"/>
          <w:szCs w:val="24"/>
        </w:rPr>
        <w:t>% (102) son mujeres y 4</w:t>
      </w:r>
      <w:r w:rsidR="007C67E1" w:rsidRPr="008B1ECD">
        <w:rPr>
          <w:rFonts w:cstheme="minorHAnsi"/>
          <w:sz w:val="24"/>
          <w:szCs w:val="24"/>
        </w:rPr>
        <w:t>3</w:t>
      </w:r>
      <w:r w:rsidR="00633000" w:rsidRPr="008B1ECD">
        <w:rPr>
          <w:rFonts w:cstheme="minorHAnsi"/>
          <w:sz w:val="24"/>
          <w:szCs w:val="24"/>
        </w:rPr>
        <w:t xml:space="preserve"> </w:t>
      </w:r>
      <w:r w:rsidR="003F1FF9" w:rsidRPr="008B1ECD">
        <w:rPr>
          <w:rFonts w:cstheme="minorHAnsi"/>
          <w:sz w:val="24"/>
          <w:szCs w:val="24"/>
        </w:rPr>
        <w:t>% (</w:t>
      </w:r>
      <w:r w:rsidR="007C67E1" w:rsidRPr="008B1ECD">
        <w:rPr>
          <w:rFonts w:cstheme="minorHAnsi"/>
          <w:sz w:val="24"/>
          <w:szCs w:val="24"/>
        </w:rPr>
        <w:t>78</w:t>
      </w:r>
      <w:r w:rsidRPr="008B1ECD">
        <w:rPr>
          <w:rFonts w:cstheme="minorHAnsi"/>
          <w:sz w:val="24"/>
          <w:szCs w:val="24"/>
        </w:rPr>
        <w:t>) hombres, con un promedio de edad de 20 años y un rango con un mínimo de edad de 18 años y un máximo de 24 años.</w:t>
      </w:r>
    </w:p>
    <w:p w14:paraId="606268F4" w14:textId="77777777" w:rsidR="00AD6935" w:rsidRDefault="00AD6935" w:rsidP="00891391">
      <w:pPr>
        <w:spacing w:after="0" w:line="240" w:lineRule="auto"/>
        <w:ind w:firstLine="709"/>
        <w:jc w:val="both"/>
        <w:rPr>
          <w:rFonts w:cstheme="minorHAnsi"/>
          <w:sz w:val="24"/>
          <w:szCs w:val="24"/>
        </w:rPr>
      </w:pPr>
    </w:p>
    <w:p w14:paraId="4F0DC76B" w14:textId="64C59758" w:rsidR="00891391" w:rsidRPr="008B1ECD" w:rsidRDefault="00AD6935" w:rsidP="00891391">
      <w:pPr>
        <w:spacing w:after="0" w:line="240" w:lineRule="auto"/>
        <w:ind w:firstLine="709"/>
        <w:jc w:val="center"/>
        <w:rPr>
          <w:rFonts w:cstheme="minorHAnsi"/>
          <w:sz w:val="24"/>
          <w:szCs w:val="24"/>
        </w:rPr>
      </w:pPr>
      <w:r w:rsidRPr="008B1ECD">
        <w:rPr>
          <w:rFonts w:cstheme="minorHAnsi"/>
          <w:noProof/>
          <w:sz w:val="24"/>
          <w:szCs w:val="24"/>
        </w:rPr>
        <w:drawing>
          <wp:anchor distT="0" distB="0" distL="114300" distR="114300" simplePos="0" relativeHeight="251659264" behindDoc="0" locked="0" layoutInCell="1" allowOverlap="1" wp14:anchorId="2F084369" wp14:editId="464BB862">
            <wp:simplePos x="0" y="0"/>
            <wp:positionH relativeFrom="margin">
              <wp:align>left</wp:align>
            </wp:positionH>
            <wp:positionV relativeFrom="paragraph">
              <wp:posOffset>359410</wp:posOffset>
            </wp:positionV>
            <wp:extent cx="6276975" cy="2409825"/>
            <wp:effectExtent l="0" t="0" r="9525" b="9525"/>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1">
                      <a:extLst>
                        <a:ext uri="{28A0092B-C50C-407E-A947-70E740481C1C}">
                          <a14:useLocalDpi xmlns:a14="http://schemas.microsoft.com/office/drawing/2010/main" val="0"/>
                        </a:ext>
                      </a:extLst>
                    </a:blip>
                    <a:stretch>
                      <a:fillRect/>
                    </a:stretch>
                  </pic:blipFill>
                  <pic:spPr>
                    <a:xfrm>
                      <a:off x="0" y="0"/>
                      <a:ext cx="6276975" cy="2409825"/>
                    </a:xfrm>
                    <a:prstGeom prst="rect">
                      <a:avLst/>
                    </a:prstGeom>
                  </pic:spPr>
                </pic:pic>
              </a:graphicData>
            </a:graphic>
            <wp14:sizeRelH relativeFrom="page">
              <wp14:pctWidth>0</wp14:pctWidth>
            </wp14:sizeRelH>
            <wp14:sizeRelV relativeFrom="page">
              <wp14:pctHeight>0</wp14:pctHeight>
            </wp14:sizeRelV>
          </wp:anchor>
        </w:drawing>
      </w:r>
      <w:r w:rsidR="00891391" w:rsidRPr="008B1ECD">
        <w:rPr>
          <w:rFonts w:cstheme="minorHAnsi"/>
          <w:b/>
          <w:bCs/>
          <w:sz w:val="24"/>
          <w:szCs w:val="24"/>
          <w:lang w:val="es-ES"/>
        </w:rPr>
        <w:t>Figura 1: Conocimiento de los estudiantes sobre el plan de estudios 2018</w:t>
      </w:r>
    </w:p>
    <w:p w14:paraId="7AC1C841" w14:textId="4E4C6B84" w:rsidR="009E1E81" w:rsidRPr="008B1ECD" w:rsidRDefault="009E1E81" w:rsidP="009E1E81">
      <w:pPr>
        <w:spacing w:after="0" w:line="240" w:lineRule="auto"/>
        <w:jc w:val="center"/>
        <w:rPr>
          <w:rFonts w:cstheme="minorHAnsi"/>
          <w:b/>
          <w:bCs/>
          <w:sz w:val="24"/>
          <w:szCs w:val="24"/>
        </w:rPr>
      </w:pPr>
      <w:r w:rsidRPr="008B1ECD">
        <w:rPr>
          <w:rFonts w:cstheme="minorHAnsi"/>
          <w:sz w:val="24"/>
          <w:szCs w:val="24"/>
        </w:rPr>
        <w:t>Fuente: Encuesta aplicada por los autores</w:t>
      </w:r>
      <w:r w:rsidRPr="008B1ECD">
        <w:rPr>
          <w:rFonts w:cstheme="minorHAnsi"/>
          <w:b/>
          <w:bCs/>
          <w:sz w:val="24"/>
          <w:szCs w:val="24"/>
        </w:rPr>
        <w:t>.</w:t>
      </w:r>
    </w:p>
    <w:p w14:paraId="65DDA89E" w14:textId="128C4D4B" w:rsidR="00997100" w:rsidRPr="008B1ECD" w:rsidRDefault="00997100" w:rsidP="00891391">
      <w:pPr>
        <w:spacing w:after="0" w:line="240" w:lineRule="auto"/>
        <w:ind w:firstLine="709"/>
        <w:jc w:val="both"/>
        <w:rPr>
          <w:rFonts w:cstheme="minorHAnsi"/>
          <w:sz w:val="24"/>
          <w:szCs w:val="24"/>
        </w:rPr>
      </w:pPr>
    </w:p>
    <w:p w14:paraId="34B989BF" w14:textId="75A12E52" w:rsidR="009E1E81" w:rsidRPr="008B1ECD" w:rsidRDefault="00AD6935" w:rsidP="009E1E81">
      <w:pPr>
        <w:spacing w:after="0" w:line="240" w:lineRule="auto"/>
        <w:rPr>
          <w:rFonts w:cstheme="minorHAnsi"/>
          <w:sz w:val="24"/>
          <w:szCs w:val="24"/>
        </w:rPr>
      </w:pPr>
      <w:r w:rsidRPr="008B1ECD">
        <w:rPr>
          <w:rFonts w:cstheme="minorHAnsi"/>
          <w:noProof/>
          <w:sz w:val="24"/>
          <w:szCs w:val="24"/>
        </w:rPr>
        <w:drawing>
          <wp:anchor distT="0" distB="0" distL="114300" distR="114300" simplePos="0" relativeHeight="251658240" behindDoc="0" locked="0" layoutInCell="1" allowOverlap="1" wp14:anchorId="4E191CE1" wp14:editId="2496AD22">
            <wp:simplePos x="0" y="0"/>
            <wp:positionH relativeFrom="margin">
              <wp:align>left</wp:align>
            </wp:positionH>
            <wp:positionV relativeFrom="paragraph">
              <wp:posOffset>443865</wp:posOffset>
            </wp:positionV>
            <wp:extent cx="6353175" cy="2333625"/>
            <wp:effectExtent l="0" t="0" r="9525" b="9525"/>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2">
                      <a:extLst>
                        <a:ext uri="{28A0092B-C50C-407E-A947-70E740481C1C}">
                          <a14:useLocalDpi xmlns:a14="http://schemas.microsoft.com/office/drawing/2010/main" val="0"/>
                        </a:ext>
                      </a:extLst>
                    </a:blip>
                    <a:stretch>
                      <a:fillRect/>
                    </a:stretch>
                  </pic:blipFill>
                  <pic:spPr>
                    <a:xfrm>
                      <a:off x="0" y="0"/>
                      <a:ext cx="6353175" cy="2333625"/>
                    </a:xfrm>
                    <a:prstGeom prst="rect">
                      <a:avLst/>
                    </a:prstGeom>
                  </pic:spPr>
                </pic:pic>
              </a:graphicData>
            </a:graphic>
            <wp14:sizeRelH relativeFrom="page">
              <wp14:pctWidth>0</wp14:pctWidth>
            </wp14:sizeRelH>
            <wp14:sizeRelV relativeFrom="page">
              <wp14:pctHeight>0</wp14:pctHeight>
            </wp14:sizeRelV>
          </wp:anchor>
        </w:drawing>
      </w:r>
      <w:r w:rsidR="009E1E81" w:rsidRPr="008B1ECD">
        <w:rPr>
          <w:rFonts w:cstheme="minorHAnsi"/>
          <w:b/>
          <w:bCs/>
          <w:sz w:val="24"/>
          <w:szCs w:val="24"/>
          <w:lang w:val="es-ES"/>
        </w:rPr>
        <w:t>Figura 2: Opinión de los estudiantes sobre la carga académica por semestre del plan de estudios 2018</w:t>
      </w:r>
    </w:p>
    <w:p w14:paraId="4BF373C5" w14:textId="68A74F7C" w:rsidR="009E1E81" w:rsidRPr="008B1ECD" w:rsidRDefault="009E1E81" w:rsidP="009E1E81">
      <w:pPr>
        <w:spacing w:after="0" w:line="240" w:lineRule="auto"/>
        <w:jc w:val="center"/>
        <w:rPr>
          <w:rFonts w:cstheme="minorHAnsi"/>
          <w:sz w:val="24"/>
          <w:szCs w:val="24"/>
        </w:rPr>
      </w:pPr>
      <w:r w:rsidRPr="008B1ECD">
        <w:rPr>
          <w:rFonts w:cstheme="minorHAnsi"/>
          <w:sz w:val="24"/>
          <w:szCs w:val="24"/>
        </w:rPr>
        <w:t>Fuente: Encuesta aplicada por los autores</w:t>
      </w:r>
      <w:r w:rsidRPr="008B1ECD">
        <w:rPr>
          <w:rFonts w:cstheme="minorHAnsi"/>
          <w:b/>
          <w:bCs/>
          <w:sz w:val="24"/>
          <w:szCs w:val="24"/>
        </w:rPr>
        <w:t>.</w:t>
      </w:r>
    </w:p>
    <w:p w14:paraId="6D8E24B7" w14:textId="77777777" w:rsidR="009E1E81" w:rsidRDefault="009E1E81" w:rsidP="00891391">
      <w:pPr>
        <w:spacing w:after="0" w:line="240" w:lineRule="auto"/>
        <w:jc w:val="both"/>
        <w:rPr>
          <w:rFonts w:cstheme="minorHAnsi"/>
          <w:sz w:val="24"/>
          <w:szCs w:val="24"/>
        </w:rPr>
      </w:pPr>
    </w:p>
    <w:p w14:paraId="71A17C4F" w14:textId="62B5E2AE" w:rsidR="00362D27" w:rsidRDefault="00997100" w:rsidP="00891391">
      <w:pPr>
        <w:spacing w:after="0" w:line="240" w:lineRule="auto"/>
        <w:jc w:val="both"/>
        <w:rPr>
          <w:rFonts w:cstheme="minorHAnsi"/>
          <w:sz w:val="24"/>
          <w:szCs w:val="24"/>
        </w:rPr>
      </w:pPr>
      <w:r w:rsidRPr="008B1ECD">
        <w:rPr>
          <w:rFonts w:cstheme="minorHAnsi"/>
          <w:sz w:val="24"/>
          <w:szCs w:val="24"/>
        </w:rPr>
        <w:lastRenderedPageBreak/>
        <w:t>En la figura 1 puede observarse que la mayoría de los estudiantes conoce el plan de estudios sólo un 1</w:t>
      </w:r>
      <w:r w:rsidR="007C67E1" w:rsidRPr="008B1ECD">
        <w:rPr>
          <w:rFonts w:cstheme="minorHAnsi"/>
          <w:sz w:val="24"/>
          <w:szCs w:val="24"/>
        </w:rPr>
        <w:t>5</w:t>
      </w:r>
      <w:r w:rsidR="00633000" w:rsidRPr="008B1ECD">
        <w:rPr>
          <w:rFonts w:cstheme="minorHAnsi"/>
          <w:sz w:val="24"/>
          <w:szCs w:val="24"/>
        </w:rPr>
        <w:t xml:space="preserve"> </w:t>
      </w:r>
      <w:r w:rsidRPr="008B1ECD">
        <w:rPr>
          <w:rFonts w:cstheme="minorHAnsi"/>
          <w:sz w:val="24"/>
          <w:szCs w:val="24"/>
        </w:rPr>
        <w:t>% afirmó no conocerlo</w:t>
      </w:r>
      <w:r w:rsidR="00A24DF8" w:rsidRPr="008B1ECD">
        <w:rPr>
          <w:rFonts w:cstheme="minorHAnsi"/>
          <w:sz w:val="24"/>
          <w:szCs w:val="24"/>
        </w:rPr>
        <w:t>. El 70</w:t>
      </w:r>
      <w:r w:rsidR="00633000" w:rsidRPr="008B1ECD">
        <w:rPr>
          <w:rFonts w:cstheme="minorHAnsi"/>
          <w:sz w:val="24"/>
          <w:szCs w:val="24"/>
        </w:rPr>
        <w:t xml:space="preserve"> </w:t>
      </w:r>
      <w:r w:rsidR="00A24DF8" w:rsidRPr="008B1ECD">
        <w:rPr>
          <w:rFonts w:cstheme="minorHAnsi"/>
          <w:sz w:val="24"/>
          <w:szCs w:val="24"/>
        </w:rPr>
        <w:t>% de los estudiantes considera que la carga académica establecida por semestre en el plan de estudios es adecuada mientras que un 30</w:t>
      </w:r>
      <w:r w:rsidR="00633000" w:rsidRPr="008B1ECD">
        <w:rPr>
          <w:rFonts w:cstheme="minorHAnsi"/>
          <w:sz w:val="24"/>
          <w:szCs w:val="24"/>
        </w:rPr>
        <w:t xml:space="preserve"> </w:t>
      </w:r>
      <w:r w:rsidR="00A24DF8" w:rsidRPr="008B1ECD">
        <w:rPr>
          <w:rFonts w:cstheme="minorHAnsi"/>
          <w:sz w:val="24"/>
          <w:szCs w:val="24"/>
        </w:rPr>
        <w:t>% opina lo contrario (</w:t>
      </w:r>
      <w:r w:rsidR="00FF630D" w:rsidRPr="008B1ECD">
        <w:rPr>
          <w:rFonts w:cstheme="minorHAnsi"/>
          <w:sz w:val="24"/>
          <w:szCs w:val="24"/>
        </w:rPr>
        <w:t>v</w:t>
      </w:r>
      <w:r w:rsidR="00A24DF8" w:rsidRPr="008B1ECD">
        <w:rPr>
          <w:rFonts w:cstheme="minorHAnsi"/>
          <w:sz w:val="24"/>
          <w:szCs w:val="24"/>
        </w:rPr>
        <w:t>er figura 2).</w:t>
      </w:r>
      <w:r w:rsidR="00000ED0" w:rsidRPr="008B1ECD">
        <w:rPr>
          <w:rFonts w:cstheme="minorHAnsi"/>
          <w:sz w:val="24"/>
          <w:szCs w:val="24"/>
        </w:rPr>
        <w:t xml:space="preserve"> </w:t>
      </w:r>
      <w:r w:rsidR="003E0AE9" w:rsidRPr="008B1ECD">
        <w:rPr>
          <w:rFonts w:cstheme="minorHAnsi"/>
          <w:sz w:val="24"/>
          <w:szCs w:val="24"/>
        </w:rPr>
        <w:t xml:space="preserve">Siendo esto un </w:t>
      </w:r>
      <w:r w:rsidR="009624D6" w:rsidRPr="008B1ECD">
        <w:rPr>
          <w:rFonts w:cstheme="minorHAnsi"/>
          <w:sz w:val="24"/>
          <w:szCs w:val="24"/>
        </w:rPr>
        <w:t>área</w:t>
      </w:r>
      <w:r w:rsidR="003E0AE9" w:rsidRPr="008B1ECD">
        <w:rPr>
          <w:rFonts w:cstheme="minorHAnsi"/>
          <w:sz w:val="24"/>
          <w:szCs w:val="24"/>
        </w:rPr>
        <w:t xml:space="preserve"> de oportunidad en la reestructuración del plan de estudios</w:t>
      </w:r>
      <w:r w:rsidR="00000ED0" w:rsidRPr="008B1ECD">
        <w:rPr>
          <w:rFonts w:cstheme="minorHAnsi"/>
          <w:sz w:val="24"/>
          <w:szCs w:val="24"/>
        </w:rPr>
        <w:t xml:space="preserve"> </w:t>
      </w:r>
      <w:r w:rsidR="00362D27" w:rsidRPr="008B1ECD">
        <w:rPr>
          <w:rFonts w:cstheme="minorHAnsi"/>
          <w:sz w:val="24"/>
          <w:szCs w:val="24"/>
        </w:rPr>
        <w:t>2018</w:t>
      </w:r>
      <w:r w:rsidR="00000ED0" w:rsidRPr="008B1ECD">
        <w:rPr>
          <w:rFonts w:cstheme="minorHAnsi"/>
          <w:sz w:val="24"/>
          <w:szCs w:val="24"/>
        </w:rPr>
        <w:t>.</w:t>
      </w:r>
    </w:p>
    <w:p w14:paraId="33197BF2" w14:textId="77777777" w:rsidR="00891391" w:rsidRPr="008B1ECD" w:rsidRDefault="00891391" w:rsidP="00891391">
      <w:pPr>
        <w:spacing w:after="0" w:line="240" w:lineRule="auto"/>
        <w:ind w:firstLine="709"/>
        <w:jc w:val="both"/>
        <w:rPr>
          <w:rFonts w:cstheme="minorHAnsi"/>
          <w:b/>
          <w:bCs/>
          <w:sz w:val="24"/>
          <w:szCs w:val="24"/>
          <w:lang w:val="es-ES"/>
        </w:rPr>
      </w:pPr>
    </w:p>
    <w:p w14:paraId="772205FE" w14:textId="6F4CCC1F" w:rsidR="00CE611E" w:rsidRPr="008B1ECD" w:rsidRDefault="00CE611E" w:rsidP="00891391">
      <w:pPr>
        <w:spacing w:after="0" w:line="240" w:lineRule="auto"/>
        <w:rPr>
          <w:rFonts w:cstheme="minorHAnsi"/>
          <w:sz w:val="24"/>
          <w:szCs w:val="24"/>
        </w:rPr>
      </w:pPr>
    </w:p>
    <w:p w14:paraId="2800DCC6" w14:textId="5B502BD7" w:rsidR="007C2968" w:rsidRPr="008B1ECD" w:rsidRDefault="007C2968" w:rsidP="00891391">
      <w:pPr>
        <w:spacing w:after="0" w:line="240" w:lineRule="auto"/>
        <w:rPr>
          <w:rFonts w:cstheme="minorHAnsi"/>
          <w:sz w:val="24"/>
          <w:szCs w:val="24"/>
        </w:rPr>
      </w:pPr>
      <w:r w:rsidRPr="008B1ECD">
        <w:rPr>
          <w:rFonts w:cstheme="minorHAnsi"/>
          <w:b/>
          <w:bCs/>
          <w:sz w:val="24"/>
          <w:szCs w:val="24"/>
        </w:rPr>
        <w:t>Tabla 1</w:t>
      </w:r>
      <w:r w:rsidR="006464FF" w:rsidRPr="008B1ECD">
        <w:rPr>
          <w:rFonts w:cstheme="minorHAnsi"/>
          <w:b/>
          <w:bCs/>
          <w:sz w:val="24"/>
          <w:szCs w:val="24"/>
        </w:rPr>
        <w:t>.</w:t>
      </w:r>
      <w:r w:rsidRPr="008B1ECD">
        <w:rPr>
          <w:rFonts w:cstheme="minorHAnsi"/>
          <w:b/>
          <w:bCs/>
          <w:sz w:val="24"/>
          <w:szCs w:val="24"/>
        </w:rPr>
        <w:t xml:space="preserve"> Opinión de los estudiantes sobre varios aspectos de las asignaturas del plan de estudios </w:t>
      </w:r>
      <w:r w:rsidR="00F10561" w:rsidRPr="008B1ECD">
        <w:rPr>
          <w:rFonts w:cstheme="minorHAnsi"/>
          <w:b/>
          <w:bCs/>
          <w:sz w:val="24"/>
          <w:szCs w:val="24"/>
        </w:rPr>
        <w:t>2018</w:t>
      </w:r>
      <w:r w:rsidRPr="008B1ECD">
        <w:rPr>
          <w:rFonts w:cstheme="minorHAnsi"/>
          <w:sz w:val="24"/>
          <w:szCs w:val="24"/>
        </w:rPr>
        <w:t>.</w:t>
      </w:r>
    </w:p>
    <w:p w14:paraId="442269C0" w14:textId="77777777" w:rsidR="007C2968" w:rsidRPr="008B1ECD" w:rsidRDefault="007C2968" w:rsidP="00891391">
      <w:pPr>
        <w:spacing w:after="0" w:line="240" w:lineRule="auto"/>
        <w:rPr>
          <w:rFonts w:cstheme="minorHAnsi"/>
          <w:sz w:val="24"/>
          <w:szCs w:val="24"/>
        </w:rPr>
      </w:pPr>
    </w:p>
    <w:tbl>
      <w:tblPr>
        <w:tblStyle w:val="Tablaconcuadrcula"/>
        <w:tblW w:w="10915" w:type="dxa"/>
        <w:tblInd w:w="-714" w:type="dxa"/>
        <w:tblLayout w:type="fixed"/>
        <w:tblLook w:val="04A0" w:firstRow="1" w:lastRow="0" w:firstColumn="1" w:lastColumn="0" w:noHBand="0" w:noVBand="1"/>
      </w:tblPr>
      <w:tblGrid>
        <w:gridCol w:w="1414"/>
        <w:gridCol w:w="821"/>
        <w:gridCol w:w="884"/>
        <w:gridCol w:w="851"/>
        <w:gridCol w:w="850"/>
        <w:gridCol w:w="709"/>
        <w:gridCol w:w="850"/>
        <w:gridCol w:w="769"/>
        <w:gridCol w:w="1216"/>
        <w:gridCol w:w="416"/>
        <w:gridCol w:w="2135"/>
      </w:tblGrid>
      <w:tr w:rsidR="008B1ECD" w:rsidRPr="008B1ECD" w14:paraId="68EEA0A3" w14:textId="77777777" w:rsidTr="009E1E81">
        <w:tc>
          <w:tcPr>
            <w:tcW w:w="1414" w:type="dxa"/>
            <w:shd w:val="clear" w:color="auto" w:fill="D9E2F3" w:themeFill="accent1" w:themeFillTint="33"/>
          </w:tcPr>
          <w:p w14:paraId="372F63BB" w14:textId="77777777" w:rsidR="00FF630D" w:rsidRPr="008B1ECD" w:rsidRDefault="00FF630D" w:rsidP="00891391">
            <w:pPr>
              <w:rPr>
                <w:rFonts w:asciiTheme="minorHAnsi" w:hAnsiTheme="minorHAnsi" w:cstheme="minorHAnsi"/>
                <w:sz w:val="24"/>
                <w:szCs w:val="24"/>
              </w:rPr>
            </w:pPr>
          </w:p>
        </w:tc>
        <w:tc>
          <w:tcPr>
            <w:tcW w:w="1705" w:type="dxa"/>
            <w:gridSpan w:val="2"/>
            <w:shd w:val="clear" w:color="auto" w:fill="D9E2F3" w:themeFill="accent1" w:themeFillTint="33"/>
          </w:tcPr>
          <w:p w14:paraId="3011DCEB" w14:textId="77777777" w:rsidR="00FF630D" w:rsidRPr="008B1ECD" w:rsidRDefault="00FF630D" w:rsidP="00891391">
            <w:pPr>
              <w:jc w:val="center"/>
              <w:rPr>
                <w:rFonts w:asciiTheme="minorHAnsi" w:hAnsiTheme="minorHAnsi" w:cstheme="minorHAnsi"/>
                <w:b/>
                <w:bCs/>
                <w:sz w:val="24"/>
                <w:szCs w:val="24"/>
              </w:rPr>
            </w:pPr>
            <w:r w:rsidRPr="008B1ECD">
              <w:rPr>
                <w:rFonts w:asciiTheme="minorHAnsi" w:hAnsiTheme="minorHAnsi" w:cstheme="minorHAnsi"/>
                <w:b/>
                <w:bCs/>
                <w:sz w:val="24"/>
                <w:szCs w:val="24"/>
              </w:rPr>
              <w:t>Vinculación de lo teórico con lo práctico</w:t>
            </w:r>
          </w:p>
        </w:tc>
        <w:tc>
          <w:tcPr>
            <w:tcW w:w="1701" w:type="dxa"/>
            <w:gridSpan w:val="2"/>
            <w:shd w:val="clear" w:color="auto" w:fill="D9E2F3" w:themeFill="accent1" w:themeFillTint="33"/>
          </w:tcPr>
          <w:p w14:paraId="3854F0FF" w14:textId="77777777" w:rsidR="00FF630D" w:rsidRPr="008B1ECD" w:rsidRDefault="00FF630D" w:rsidP="00891391">
            <w:pPr>
              <w:jc w:val="center"/>
              <w:rPr>
                <w:rFonts w:asciiTheme="minorHAnsi" w:hAnsiTheme="minorHAnsi" w:cstheme="minorHAnsi"/>
                <w:b/>
                <w:bCs/>
                <w:sz w:val="24"/>
                <w:szCs w:val="24"/>
              </w:rPr>
            </w:pPr>
            <w:r w:rsidRPr="008B1ECD">
              <w:rPr>
                <w:rFonts w:asciiTheme="minorHAnsi" w:hAnsiTheme="minorHAnsi" w:cstheme="minorHAnsi"/>
                <w:b/>
                <w:bCs/>
                <w:sz w:val="24"/>
                <w:szCs w:val="24"/>
              </w:rPr>
              <w:t>Secuencia de las asignaturas</w:t>
            </w:r>
          </w:p>
        </w:tc>
        <w:tc>
          <w:tcPr>
            <w:tcW w:w="1559" w:type="dxa"/>
            <w:gridSpan w:val="2"/>
            <w:shd w:val="clear" w:color="auto" w:fill="D9E2F3" w:themeFill="accent1" w:themeFillTint="33"/>
          </w:tcPr>
          <w:p w14:paraId="2DAE475F" w14:textId="77777777" w:rsidR="00FF630D" w:rsidRPr="008B1ECD" w:rsidRDefault="00FF630D" w:rsidP="00891391">
            <w:pPr>
              <w:jc w:val="center"/>
              <w:rPr>
                <w:rFonts w:asciiTheme="minorHAnsi" w:hAnsiTheme="minorHAnsi" w:cstheme="minorHAnsi"/>
                <w:b/>
                <w:bCs/>
                <w:sz w:val="24"/>
                <w:szCs w:val="24"/>
              </w:rPr>
            </w:pPr>
            <w:r w:rsidRPr="008B1ECD">
              <w:rPr>
                <w:rFonts w:asciiTheme="minorHAnsi" w:hAnsiTheme="minorHAnsi" w:cstheme="minorHAnsi"/>
                <w:b/>
                <w:bCs/>
                <w:sz w:val="24"/>
                <w:szCs w:val="24"/>
              </w:rPr>
              <w:t>Áreas académicas</w:t>
            </w:r>
          </w:p>
        </w:tc>
        <w:tc>
          <w:tcPr>
            <w:tcW w:w="1985" w:type="dxa"/>
            <w:gridSpan w:val="2"/>
            <w:shd w:val="clear" w:color="auto" w:fill="D9E2F3" w:themeFill="accent1" w:themeFillTint="33"/>
          </w:tcPr>
          <w:p w14:paraId="11F4CE19" w14:textId="6C4F9C1A" w:rsidR="00FF630D" w:rsidRPr="008B1ECD" w:rsidRDefault="004C3B8A" w:rsidP="00891391">
            <w:pPr>
              <w:jc w:val="center"/>
              <w:rPr>
                <w:rFonts w:asciiTheme="minorHAnsi" w:hAnsiTheme="minorHAnsi" w:cstheme="minorHAnsi"/>
                <w:b/>
                <w:bCs/>
                <w:sz w:val="24"/>
                <w:szCs w:val="24"/>
              </w:rPr>
            </w:pPr>
            <w:proofErr w:type="spellStart"/>
            <w:r w:rsidRPr="008B1ECD">
              <w:rPr>
                <w:rFonts w:asciiTheme="minorHAnsi" w:hAnsiTheme="minorHAnsi" w:cstheme="minorHAnsi"/>
                <w:b/>
                <w:bCs/>
                <w:sz w:val="24"/>
                <w:szCs w:val="24"/>
              </w:rPr>
              <w:t>Pre-especialidades</w:t>
            </w:r>
            <w:proofErr w:type="spellEnd"/>
          </w:p>
        </w:tc>
        <w:tc>
          <w:tcPr>
            <w:tcW w:w="2551" w:type="dxa"/>
            <w:gridSpan w:val="2"/>
            <w:shd w:val="clear" w:color="auto" w:fill="D9E2F3" w:themeFill="accent1" w:themeFillTint="33"/>
          </w:tcPr>
          <w:p w14:paraId="77934C9A" w14:textId="77777777" w:rsidR="00FF630D" w:rsidRPr="008B1ECD" w:rsidRDefault="00FF630D" w:rsidP="00891391">
            <w:pPr>
              <w:jc w:val="center"/>
              <w:rPr>
                <w:rFonts w:asciiTheme="minorHAnsi" w:hAnsiTheme="minorHAnsi" w:cstheme="minorHAnsi"/>
                <w:b/>
                <w:bCs/>
                <w:sz w:val="24"/>
                <w:szCs w:val="24"/>
              </w:rPr>
            </w:pPr>
            <w:r w:rsidRPr="008B1ECD">
              <w:rPr>
                <w:rFonts w:asciiTheme="minorHAnsi" w:hAnsiTheme="minorHAnsi" w:cstheme="minorHAnsi"/>
                <w:b/>
                <w:bCs/>
                <w:sz w:val="24"/>
                <w:szCs w:val="24"/>
              </w:rPr>
              <w:t>Asignaturas optativas</w:t>
            </w:r>
          </w:p>
        </w:tc>
      </w:tr>
      <w:tr w:rsidR="008B1ECD" w:rsidRPr="008B1ECD" w14:paraId="557746A1" w14:textId="77777777" w:rsidTr="009E1E81">
        <w:tc>
          <w:tcPr>
            <w:tcW w:w="1414" w:type="dxa"/>
          </w:tcPr>
          <w:p w14:paraId="25956E40" w14:textId="77777777" w:rsidR="00FF630D" w:rsidRPr="008B1ECD" w:rsidRDefault="00FF630D" w:rsidP="00891391">
            <w:pPr>
              <w:rPr>
                <w:rFonts w:asciiTheme="minorHAnsi" w:hAnsiTheme="minorHAnsi" w:cstheme="minorHAnsi"/>
                <w:sz w:val="24"/>
                <w:szCs w:val="24"/>
              </w:rPr>
            </w:pPr>
          </w:p>
        </w:tc>
        <w:tc>
          <w:tcPr>
            <w:tcW w:w="821" w:type="dxa"/>
          </w:tcPr>
          <w:p w14:paraId="70B34957" w14:textId="77777777" w:rsidR="00FF630D" w:rsidRPr="008B1ECD" w:rsidRDefault="00FF630D" w:rsidP="00891391">
            <w:pPr>
              <w:jc w:val="center"/>
              <w:rPr>
                <w:rFonts w:asciiTheme="minorHAnsi" w:hAnsiTheme="minorHAnsi" w:cstheme="minorHAnsi"/>
                <w:sz w:val="24"/>
                <w:szCs w:val="24"/>
              </w:rPr>
            </w:pPr>
            <w:r w:rsidRPr="008B1ECD">
              <w:rPr>
                <w:rFonts w:asciiTheme="minorHAnsi" w:hAnsiTheme="minorHAnsi" w:cstheme="minorHAnsi"/>
                <w:sz w:val="24"/>
                <w:szCs w:val="24"/>
              </w:rPr>
              <w:t>Valor absoluto</w:t>
            </w:r>
          </w:p>
        </w:tc>
        <w:tc>
          <w:tcPr>
            <w:tcW w:w="884" w:type="dxa"/>
          </w:tcPr>
          <w:p w14:paraId="2911825F" w14:textId="77777777" w:rsidR="00FF630D" w:rsidRPr="008B1ECD" w:rsidRDefault="00FF630D" w:rsidP="00891391">
            <w:pPr>
              <w:jc w:val="center"/>
              <w:rPr>
                <w:rFonts w:asciiTheme="minorHAnsi" w:hAnsiTheme="minorHAnsi" w:cstheme="minorHAnsi"/>
                <w:sz w:val="24"/>
                <w:szCs w:val="24"/>
              </w:rPr>
            </w:pPr>
            <w:r w:rsidRPr="008B1ECD">
              <w:rPr>
                <w:rFonts w:asciiTheme="minorHAnsi" w:hAnsiTheme="minorHAnsi" w:cstheme="minorHAnsi"/>
                <w:sz w:val="24"/>
                <w:szCs w:val="24"/>
              </w:rPr>
              <w:t>Valor relativo</w:t>
            </w:r>
          </w:p>
        </w:tc>
        <w:tc>
          <w:tcPr>
            <w:tcW w:w="851" w:type="dxa"/>
          </w:tcPr>
          <w:p w14:paraId="1FC3426B" w14:textId="77777777" w:rsidR="00FF630D" w:rsidRPr="008B1ECD" w:rsidRDefault="00FF630D" w:rsidP="00891391">
            <w:pPr>
              <w:jc w:val="center"/>
              <w:rPr>
                <w:rFonts w:asciiTheme="minorHAnsi" w:hAnsiTheme="minorHAnsi" w:cstheme="minorHAnsi"/>
                <w:sz w:val="24"/>
                <w:szCs w:val="24"/>
              </w:rPr>
            </w:pPr>
            <w:r w:rsidRPr="008B1ECD">
              <w:rPr>
                <w:rFonts w:asciiTheme="minorHAnsi" w:hAnsiTheme="minorHAnsi" w:cstheme="minorHAnsi"/>
                <w:sz w:val="24"/>
                <w:szCs w:val="24"/>
              </w:rPr>
              <w:t>Valor absoluto</w:t>
            </w:r>
          </w:p>
        </w:tc>
        <w:tc>
          <w:tcPr>
            <w:tcW w:w="850" w:type="dxa"/>
          </w:tcPr>
          <w:p w14:paraId="20D7B66D" w14:textId="77777777" w:rsidR="00FF630D" w:rsidRPr="008B1ECD" w:rsidRDefault="00FF630D" w:rsidP="00891391">
            <w:pPr>
              <w:jc w:val="center"/>
              <w:rPr>
                <w:rFonts w:asciiTheme="minorHAnsi" w:hAnsiTheme="minorHAnsi" w:cstheme="minorHAnsi"/>
                <w:sz w:val="24"/>
                <w:szCs w:val="24"/>
              </w:rPr>
            </w:pPr>
            <w:r w:rsidRPr="008B1ECD">
              <w:rPr>
                <w:rFonts w:asciiTheme="minorHAnsi" w:hAnsiTheme="minorHAnsi" w:cstheme="minorHAnsi"/>
                <w:sz w:val="24"/>
                <w:szCs w:val="24"/>
              </w:rPr>
              <w:t>Valor relativo</w:t>
            </w:r>
          </w:p>
        </w:tc>
        <w:tc>
          <w:tcPr>
            <w:tcW w:w="709" w:type="dxa"/>
          </w:tcPr>
          <w:p w14:paraId="0E7E25E1" w14:textId="77777777" w:rsidR="00FF630D" w:rsidRPr="008B1ECD" w:rsidRDefault="00FF630D" w:rsidP="00891391">
            <w:pPr>
              <w:jc w:val="center"/>
              <w:rPr>
                <w:rFonts w:asciiTheme="minorHAnsi" w:hAnsiTheme="minorHAnsi" w:cstheme="minorHAnsi"/>
                <w:sz w:val="24"/>
                <w:szCs w:val="24"/>
              </w:rPr>
            </w:pPr>
            <w:r w:rsidRPr="008B1ECD">
              <w:rPr>
                <w:rFonts w:asciiTheme="minorHAnsi" w:hAnsiTheme="minorHAnsi" w:cstheme="minorHAnsi"/>
                <w:sz w:val="24"/>
                <w:szCs w:val="24"/>
              </w:rPr>
              <w:t>Valor absoluto</w:t>
            </w:r>
          </w:p>
        </w:tc>
        <w:tc>
          <w:tcPr>
            <w:tcW w:w="850" w:type="dxa"/>
          </w:tcPr>
          <w:p w14:paraId="187FD7A5" w14:textId="77777777" w:rsidR="00FF630D" w:rsidRPr="008B1ECD" w:rsidRDefault="00FF630D" w:rsidP="00891391">
            <w:pPr>
              <w:jc w:val="center"/>
              <w:rPr>
                <w:rFonts w:asciiTheme="minorHAnsi" w:hAnsiTheme="minorHAnsi" w:cstheme="minorHAnsi"/>
                <w:sz w:val="24"/>
                <w:szCs w:val="24"/>
              </w:rPr>
            </w:pPr>
            <w:r w:rsidRPr="008B1ECD">
              <w:rPr>
                <w:rFonts w:asciiTheme="minorHAnsi" w:hAnsiTheme="minorHAnsi" w:cstheme="minorHAnsi"/>
                <w:sz w:val="24"/>
                <w:szCs w:val="24"/>
              </w:rPr>
              <w:t>Valor relativo</w:t>
            </w:r>
          </w:p>
        </w:tc>
        <w:tc>
          <w:tcPr>
            <w:tcW w:w="769" w:type="dxa"/>
          </w:tcPr>
          <w:p w14:paraId="7B80A38A" w14:textId="77777777" w:rsidR="00FF630D" w:rsidRPr="008B1ECD" w:rsidRDefault="00FF630D" w:rsidP="00891391">
            <w:pPr>
              <w:jc w:val="center"/>
              <w:rPr>
                <w:rFonts w:asciiTheme="minorHAnsi" w:hAnsiTheme="minorHAnsi" w:cstheme="minorHAnsi"/>
                <w:sz w:val="24"/>
                <w:szCs w:val="24"/>
              </w:rPr>
            </w:pPr>
            <w:r w:rsidRPr="008B1ECD">
              <w:rPr>
                <w:rFonts w:asciiTheme="minorHAnsi" w:hAnsiTheme="minorHAnsi" w:cstheme="minorHAnsi"/>
                <w:sz w:val="24"/>
                <w:szCs w:val="24"/>
              </w:rPr>
              <w:t>Valor absoluto</w:t>
            </w:r>
          </w:p>
        </w:tc>
        <w:tc>
          <w:tcPr>
            <w:tcW w:w="1216" w:type="dxa"/>
          </w:tcPr>
          <w:p w14:paraId="110ED3BB" w14:textId="77777777" w:rsidR="00FF630D" w:rsidRPr="008B1ECD" w:rsidRDefault="00FF630D" w:rsidP="00891391">
            <w:pPr>
              <w:jc w:val="center"/>
              <w:rPr>
                <w:rFonts w:asciiTheme="minorHAnsi" w:hAnsiTheme="minorHAnsi" w:cstheme="minorHAnsi"/>
                <w:sz w:val="24"/>
                <w:szCs w:val="24"/>
              </w:rPr>
            </w:pPr>
            <w:r w:rsidRPr="008B1ECD">
              <w:rPr>
                <w:rFonts w:asciiTheme="minorHAnsi" w:hAnsiTheme="minorHAnsi" w:cstheme="minorHAnsi"/>
                <w:sz w:val="24"/>
                <w:szCs w:val="24"/>
              </w:rPr>
              <w:t>Valor relativo</w:t>
            </w:r>
          </w:p>
        </w:tc>
        <w:tc>
          <w:tcPr>
            <w:tcW w:w="416" w:type="dxa"/>
          </w:tcPr>
          <w:p w14:paraId="00DD644F" w14:textId="77777777" w:rsidR="00FF630D" w:rsidRPr="008B1ECD" w:rsidRDefault="00FF630D" w:rsidP="00891391">
            <w:pPr>
              <w:jc w:val="center"/>
              <w:rPr>
                <w:rFonts w:asciiTheme="minorHAnsi" w:hAnsiTheme="minorHAnsi" w:cstheme="minorHAnsi"/>
                <w:sz w:val="24"/>
                <w:szCs w:val="24"/>
              </w:rPr>
            </w:pPr>
            <w:r w:rsidRPr="008B1ECD">
              <w:rPr>
                <w:rFonts w:asciiTheme="minorHAnsi" w:hAnsiTheme="minorHAnsi" w:cstheme="minorHAnsi"/>
                <w:sz w:val="24"/>
                <w:szCs w:val="24"/>
              </w:rPr>
              <w:t>Valor absoluto</w:t>
            </w:r>
          </w:p>
        </w:tc>
        <w:tc>
          <w:tcPr>
            <w:tcW w:w="2135" w:type="dxa"/>
          </w:tcPr>
          <w:p w14:paraId="485DE717" w14:textId="77777777" w:rsidR="00FF630D" w:rsidRPr="008B1ECD" w:rsidRDefault="00FF630D" w:rsidP="00891391">
            <w:pPr>
              <w:jc w:val="center"/>
              <w:rPr>
                <w:rFonts w:asciiTheme="minorHAnsi" w:hAnsiTheme="minorHAnsi" w:cstheme="minorHAnsi"/>
                <w:sz w:val="24"/>
                <w:szCs w:val="24"/>
              </w:rPr>
            </w:pPr>
            <w:r w:rsidRPr="008B1ECD">
              <w:rPr>
                <w:rFonts w:asciiTheme="minorHAnsi" w:hAnsiTheme="minorHAnsi" w:cstheme="minorHAnsi"/>
                <w:sz w:val="24"/>
                <w:szCs w:val="24"/>
              </w:rPr>
              <w:t>Salor relativo</w:t>
            </w:r>
          </w:p>
        </w:tc>
      </w:tr>
      <w:tr w:rsidR="008B1ECD" w:rsidRPr="008B1ECD" w14:paraId="66AED83D" w14:textId="77777777" w:rsidTr="009E1E81">
        <w:tc>
          <w:tcPr>
            <w:tcW w:w="1414" w:type="dxa"/>
          </w:tcPr>
          <w:p w14:paraId="5BDD7BA8" w14:textId="77777777" w:rsidR="00FF630D" w:rsidRPr="008B1ECD" w:rsidRDefault="00FF630D" w:rsidP="00891391">
            <w:pPr>
              <w:rPr>
                <w:rFonts w:asciiTheme="minorHAnsi" w:hAnsiTheme="minorHAnsi" w:cstheme="minorHAnsi"/>
                <w:b/>
                <w:bCs/>
                <w:sz w:val="24"/>
                <w:szCs w:val="24"/>
              </w:rPr>
            </w:pPr>
            <w:r w:rsidRPr="008B1ECD">
              <w:rPr>
                <w:rFonts w:asciiTheme="minorHAnsi" w:hAnsiTheme="minorHAnsi" w:cstheme="minorHAnsi"/>
                <w:b/>
                <w:bCs/>
                <w:sz w:val="24"/>
                <w:szCs w:val="24"/>
              </w:rPr>
              <w:t>Muy inadecuado</w:t>
            </w:r>
          </w:p>
        </w:tc>
        <w:tc>
          <w:tcPr>
            <w:tcW w:w="821" w:type="dxa"/>
          </w:tcPr>
          <w:p w14:paraId="5ADDCED2" w14:textId="77777777" w:rsidR="00FF630D" w:rsidRPr="008B1ECD" w:rsidRDefault="00FF630D" w:rsidP="00891391">
            <w:pPr>
              <w:jc w:val="center"/>
              <w:rPr>
                <w:rFonts w:asciiTheme="minorHAnsi" w:hAnsiTheme="minorHAnsi" w:cstheme="minorHAnsi"/>
                <w:sz w:val="24"/>
                <w:szCs w:val="24"/>
              </w:rPr>
            </w:pPr>
            <w:r w:rsidRPr="008B1ECD">
              <w:rPr>
                <w:rFonts w:asciiTheme="minorHAnsi" w:hAnsiTheme="minorHAnsi" w:cstheme="minorHAnsi"/>
                <w:sz w:val="24"/>
                <w:szCs w:val="24"/>
              </w:rPr>
              <w:t>13</w:t>
            </w:r>
          </w:p>
        </w:tc>
        <w:tc>
          <w:tcPr>
            <w:tcW w:w="884" w:type="dxa"/>
          </w:tcPr>
          <w:p w14:paraId="0A54329F" w14:textId="77777777" w:rsidR="00FF630D" w:rsidRPr="008B1ECD" w:rsidRDefault="00FF630D" w:rsidP="00891391">
            <w:pPr>
              <w:jc w:val="center"/>
              <w:rPr>
                <w:rFonts w:asciiTheme="minorHAnsi" w:hAnsiTheme="minorHAnsi" w:cstheme="minorHAnsi"/>
                <w:sz w:val="24"/>
                <w:szCs w:val="24"/>
              </w:rPr>
            </w:pPr>
            <w:r w:rsidRPr="008B1ECD">
              <w:rPr>
                <w:rFonts w:asciiTheme="minorHAnsi" w:hAnsiTheme="minorHAnsi" w:cstheme="minorHAnsi"/>
                <w:sz w:val="24"/>
                <w:szCs w:val="24"/>
              </w:rPr>
              <w:t>7 %</w:t>
            </w:r>
          </w:p>
        </w:tc>
        <w:tc>
          <w:tcPr>
            <w:tcW w:w="851" w:type="dxa"/>
          </w:tcPr>
          <w:p w14:paraId="5B26B98E" w14:textId="77777777" w:rsidR="00FF630D" w:rsidRPr="008B1ECD" w:rsidRDefault="00FF630D" w:rsidP="00891391">
            <w:pPr>
              <w:jc w:val="center"/>
              <w:rPr>
                <w:rFonts w:asciiTheme="minorHAnsi" w:hAnsiTheme="minorHAnsi" w:cstheme="minorHAnsi"/>
                <w:sz w:val="24"/>
                <w:szCs w:val="24"/>
              </w:rPr>
            </w:pPr>
            <w:r w:rsidRPr="008B1ECD">
              <w:rPr>
                <w:rFonts w:asciiTheme="minorHAnsi" w:hAnsiTheme="minorHAnsi" w:cstheme="minorHAnsi"/>
                <w:sz w:val="24"/>
                <w:szCs w:val="24"/>
              </w:rPr>
              <w:t>5</w:t>
            </w:r>
          </w:p>
        </w:tc>
        <w:tc>
          <w:tcPr>
            <w:tcW w:w="850" w:type="dxa"/>
          </w:tcPr>
          <w:p w14:paraId="77A95479" w14:textId="77777777" w:rsidR="00FF630D" w:rsidRPr="008B1ECD" w:rsidRDefault="00FF630D" w:rsidP="00891391">
            <w:pPr>
              <w:jc w:val="center"/>
              <w:rPr>
                <w:rFonts w:asciiTheme="minorHAnsi" w:hAnsiTheme="minorHAnsi" w:cstheme="minorHAnsi"/>
                <w:sz w:val="24"/>
                <w:szCs w:val="24"/>
              </w:rPr>
            </w:pPr>
            <w:r w:rsidRPr="008B1ECD">
              <w:rPr>
                <w:rFonts w:asciiTheme="minorHAnsi" w:hAnsiTheme="minorHAnsi" w:cstheme="minorHAnsi"/>
                <w:sz w:val="24"/>
                <w:szCs w:val="24"/>
              </w:rPr>
              <w:t>3 %</w:t>
            </w:r>
          </w:p>
        </w:tc>
        <w:tc>
          <w:tcPr>
            <w:tcW w:w="709" w:type="dxa"/>
          </w:tcPr>
          <w:p w14:paraId="361AA8A2" w14:textId="77777777" w:rsidR="00FF630D" w:rsidRPr="008B1ECD" w:rsidRDefault="00FF630D" w:rsidP="00891391">
            <w:pPr>
              <w:jc w:val="center"/>
              <w:rPr>
                <w:rFonts w:asciiTheme="minorHAnsi" w:hAnsiTheme="minorHAnsi" w:cstheme="minorHAnsi"/>
                <w:sz w:val="24"/>
                <w:szCs w:val="24"/>
              </w:rPr>
            </w:pPr>
            <w:r w:rsidRPr="008B1ECD">
              <w:rPr>
                <w:rFonts w:asciiTheme="minorHAnsi" w:hAnsiTheme="minorHAnsi" w:cstheme="minorHAnsi"/>
                <w:sz w:val="24"/>
                <w:szCs w:val="24"/>
              </w:rPr>
              <w:t>8</w:t>
            </w:r>
          </w:p>
        </w:tc>
        <w:tc>
          <w:tcPr>
            <w:tcW w:w="850" w:type="dxa"/>
          </w:tcPr>
          <w:p w14:paraId="37C4204D" w14:textId="77777777" w:rsidR="00FF630D" w:rsidRPr="008B1ECD" w:rsidRDefault="00FF630D" w:rsidP="00891391">
            <w:pPr>
              <w:jc w:val="center"/>
              <w:rPr>
                <w:rFonts w:asciiTheme="minorHAnsi" w:hAnsiTheme="minorHAnsi" w:cstheme="minorHAnsi"/>
                <w:sz w:val="24"/>
                <w:szCs w:val="24"/>
              </w:rPr>
            </w:pPr>
            <w:r w:rsidRPr="008B1ECD">
              <w:rPr>
                <w:rFonts w:asciiTheme="minorHAnsi" w:hAnsiTheme="minorHAnsi" w:cstheme="minorHAnsi"/>
                <w:sz w:val="24"/>
                <w:szCs w:val="24"/>
              </w:rPr>
              <w:t>4 %</w:t>
            </w:r>
          </w:p>
        </w:tc>
        <w:tc>
          <w:tcPr>
            <w:tcW w:w="769" w:type="dxa"/>
          </w:tcPr>
          <w:p w14:paraId="7A17EE74" w14:textId="77777777" w:rsidR="00FF630D" w:rsidRPr="008B1ECD" w:rsidRDefault="00FF630D" w:rsidP="00891391">
            <w:pPr>
              <w:jc w:val="center"/>
              <w:rPr>
                <w:rFonts w:asciiTheme="minorHAnsi" w:hAnsiTheme="minorHAnsi" w:cstheme="minorHAnsi"/>
                <w:sz w:val="24"/>
                <w:szCs w:val="24"/>
              </w:rPr>
            </w:pPr>
            <w:r w:rsidRPr="008B1ECD">
              <w:rPr>
                <w:rFonts w:asciiTheme="minorHAnsi" w:hAnsiTheme="minorHAnsi" w:cstheme="minorHAnsi"/>
                <w:sz w:val="24"/>
                <w:szCs w:val="24"/>
              </w:rPr>
              <w:t>4</w:t>
            </w:r>
          </w:p>
        </w:tc>
        <w:tc>
          <w:tcPr>
            <w:tcW w:w="1216" w:type="dxa"/>
          </w:tcPr>
          <w:p w14:paraId="0323D919" w14:textId="77777777" w:rsidR="00FF630D" w:rsidRPr="008B1ECD" w:rsidRDefault="00FF630D" w:rsidP="00891391">
            <w:pPr>
              <w:jc w:val="center"/>
              <w:rPr>
                <w:rFonts w:asciiTheme="minorHAnsi" w:hAnsiTheme="minorHAnsi" w:cstheme="minorHAnsi"/>
                <w:sz w:val="24"/>
                <w:szCs w:val="24"/>
              </w:rPr>
            </w:pPr>
            <w:r w:rsidRPr="008B1ECD">
              <w:rPr>
                <w:rFonts w:asciiTheme="minorHAnsi" w:hAnsiTheme="minorHAnsi" w:cstheme="minorHAnsi"/>
                <w:sz w:val="24"/>
                <w:szCs w:val="24"/>
              </w:rPr>
              <w:t>2 %</w:t>
            </w:r>
          </w:p>
        </w:tc>
        <w:tc>
          <w:tcPr>
            <w:tcW w:w="416" w:type="dxa"/>
          </w:tcPr>
          <w:p w14:paraId="114C386D" w14:textId="77777777" w:rsidR="00FF630D" w:rsidRPr="008B1ECD" w:rsidRDefault="00FF630D" w:rsidP="00891391">
            <w:pPr>
              <w:jc w:val="center"/>
              <w:rPr>
                <w:rFonts w:asciiTheme="minorHAnsi" w:hAnsiTheme="minorHAnsi" w:cstheme="minorHAnsi"/>
                <w:sz w:val="24"/>
                <w:szCs w:val="24"/>
              </w:rPr>
            </w:pPr>
            <w:r w:rsidRPr="008B1ECD">
              <w:rPr>
                <w:rFonts w:asciiTheme="minorHAnsi" w:hAnsiTheme="minorHAnsi" w:cstheme="minorHAnsi"/>
                <w:sz w:val="24"/>
                <w:szCs w:val="24"/>
              </w:rPr>
              <w:t>6</w:t>
            </w:r>
          </w:p>
        </w:tc>
        <w:tc>
          <w:tcPr>
            <w:tcW w:w="2135" w:type="dxa"/>
          </w:tcPr>
          <w:p w14:paraId="341D64C0" w14:textId="77777777" w:rsidR="00FF630D" w:rsidRPr="008B1ECD" w:rsidRDefault="00FF630D" w:rsidP="00891391">
            <w:pPr>
              <w:jc w:val="center"/>
              <w:rPr>
                <w:rFonts w:asciiTheme="minorHAnsi" w:hAnsiTheme="minorHAnsi" w:cstheme="minorHAnsi"/>
                <w:sz w:val="24"/>
                <w:szCs w:val="24"/>
              </w:rPr>
            </w:pPr>
            <w:r w:rsidRPr="008B1ECD">
              <w:rPr>
                <w:rFonts w:asciiTheme="minorHAnsi" w:hAnsiTheme="minorHAnsi" w:cstheme="minorHAnsi"/>
                <w:sz w:val="24"/>
                <w:szCs w:val="24"/>
              </w:rPr>
              <w:t>3 %</w:t>
            </w:r>
          </w:p>
        </w:tc>
      </w:tr>
      <w:tr w:rsidR="008B1ECD" w:rsidRPr="008B1ECD" w14:paraId="1FDFCAAC" w14:textId="77777777" w:rsidTr="009E1E81">
        <w:tc>
          <w:tcPr>
            <w:tcW w:w="1414" w:type="dxa"/>
          </w:tcPr>
          <w:p w14:paraId="5CAA88BB" w14:textId="77777777" w:rsidR="00FF630D" w:rsidRPr="008B1ECD" w:rsidRDefault="00FF630D" w:rsidP="00891391">
            <w:pPr>
              <w:rPr>
                <w:rFonts w:asciiTheme="minorHAnsi" w:hAnsiTheme="minorHAnsi" w:cstheme="minorHAnsi"/>
                <w:b/>
                <w:bCs/>
                <w:sz w:val="24"/>
                <w:szCs w:val="24"/>
              </w:rPr>
            </w:pPr>
            <w:r w:rsidRPr="008B1ECD">
              <w:rPr>
                <w:rFonts w:asciiTheme="minorHAnsi" w:hAnsiTheme="minorHAnsi" w:cstheme="minorHAnsi"/>
                <w:b/>
                <w:bCs/>
                <w:sz w:val="24"/>
                <w:szCs w:val="24"/>
              </w:rPr>
              <w:t>Inadecuado</w:t>
            </w:r>
          </w:p>
        </w:tc>
        <w:tc>
          <w:tcPr>
            <w:tcW w:w="821" w:type="dxa"/>
          </w:tcPr>
          <w:p w14:paraId="154C4F58" w14:textId="77777777" w:rsidR="00FF630D" w:rsidRPr="008B1ECD" w:rsidRDefault="00FF630D" w:rsidP="00891391">
            <w:pPr>
              <w:jc w:val="center"/>
              <w:rPr>
                <w:rFonts w:asciiTheme="minorHAnsi" w:hAnsiTheme="minorHAnsi" w:cstheme="minorHAnsi"/>
                <w:sz w:val="24"/>
                <w:szCs w:val="24"/>
              </w:rPr>
            </w:pPr>
            <w:r w:rsidRPr="008B1ECD">
              <w:rPr>
                <w:rFonts w:asciiTheme="minorHAnsi" w:hAnsiTheme="minorHAnsi" w:cstheme="minorHAnsi"/>
                <w:sz w:val="24"/>
                <w:szCs w:val="24"/>
              </w:rPr>
              <w:t>55</w:t>
            </w:r>
          </w:p>
        </w:tc>
        <w:tc>
          <w:tcPr>
            <w:tcW w:w="884" w:type="dxa"/>
          </w:tcPr>
          <w:p w14:paraId="2B8C9B8B" w14:textId="77777777" w:rsidR="00FF630D" w:rsidRPr="008B1ECD" w:rsidRDefault="00FF630D" w:rsidP="00891391">
            <w:pPr>
              <w:jc w:val="center"/>
              <w:rPr>
                <w:rFonts w:asciiTheme="minorHAnsi" w:hAnsiTheme="minorHAnsi" w:cstheme="minorHAnsi"/>
                <w:sz w:val="24"/>
                <w:szCs w:val="24"/>
              </w:rPr>
            </w:pPr>
            <w:r w:rsidRPr="008B1ECD">
              <w:rPr>
                <w:rFonts w:asciiTheme="minorHAnsi" w:hAnsiTheme="minorHAnsi" w:cstheme="minorHAnsi"/>
                <w:sz w:val="24"/>
                <w:szCs w:val="24"/>
              </w:rPr>
              <w:t>31 %</w:t>
            </w:r>
          </w:p>
        </w:tc>
        <w:tc>
          <w:tcPr>
            <w:tcW w:w="851" w:type="dxa"/>
          </w:tcPr>
          <w:p w14:paraId="4C37DC4B" w14:textId="77777777" w:rsidR="00FF630D" w:rsidRPr="008B1ECD" w:rsidRDefault="00FF630D" w:rsidP="00891391">
            <w:pPr>
              <w:jc w:val="center"/>
              <w:rPr>
                <w:rFonts w:asciiTheme="minorHAnsi" w:hAnsiTheme="minorHAnsi" w:cstheme="minorHAnsi"/>
                <w:sz w:val="24"/>
                <w:szCs w:val="24"/>
              </w:rPr>
            </w:pPr>
            <w:r w:rsidRPr="008B1ECD">
              <w:rPr>
                <w:rFonts w:asciiTheme="minorHAnsi" w:hAnsiTheme="minorHAnsi" w:cstheme="minorHAnsi"/>
                <w:sz w:val="24"/>
                <w:szCs w:val="24"/>
              </w:rPr>
              <w:t>25</w:t>
            </w:r>
          </w:p>
        </w:tc>
        <w:tc>
          <w:tcPr>
            <w:tcW w:w="850" w:type="dxa"/>
          </w:tcPr>
          <w:p w14:paraId="160AF6F3" w14:textId="77777777" w:rsidR="00FF630D" w:rsidRPr="008B1ECD" w:rsidRDefault="00FF630D" w:rsidP="00891391">
            <w:pPr>
              <w:jc w:val="center"/>
              <w:rPr>
                <w:rFonts w:asciiTheme="minorHAnsi" w:hAnsiTheme="minorHAnsi" w:cstheme="minorHAnsi"/>
                <w:sz w:val="24"/>
                <w:szCs w:val="24"/>
              </w:rPr>
            </w:pPr>
            <w:r w:rsidRPr="008B1ECD">
              <w:rPr>
                <w:rFonts w:asciiTheme="minorHAnsi" w:hAnsiTheme="minorHAnsi" w:cstheme="minorHAnsi"/>
                <w:sz w:val="24"/>
                <w:szCs w:val="24"/>
              </w:rPr>
              <w:t>14 %</w:t>
            </w:r>
          </w:p>
        </w:tc>
        <w:tc>
          <w:tcPr>
            <w:tcW w:w="709" w:type="dxa"/>
          </w:tcPr>
          <w:p w14:paraId="3DB0899E" w14:textId="77777777" w:rsidR="00FF630D" w:rsidRPr="008B1ECD" w:rsidRDefault="00FF630D" w:rsidP="00891391">
            <w:pPr>
              <w:jc w:val="center"/>
              <w:rPr>
                <w:rFonts w:asciiTheme="minorHAnsi" w:hAnsiTheme="minorHAnsi" w:cstheme="minorHAnsi"/>
                <w:sz w:val="24"/>
                <w:szCs w:val="24"/>
              </w:rPr>
            </w:pPr>
            <w:r w:rsidRPr="008B1ECD">
              <w:rPr>
                <w:rFonts w:asciiTheme="minorHAnsi" w:hAnsiTheme="minorHAnsi" w:cstheme="minorHAnsi"/>
                <w:sz w:val="24"/>
                <w:szCs w:val="24"/>
              </w:rPr>
              <w:t>23</w:t>
            </w:r>
          </w:p>
        </w:tc>
        <w:tc>
          <w:tcPr>
            <w:tcW w:w="850" w:type="dxa"/>
          </w:tcPr>
          <w:p w14:paraId="389C34DC" w14:textId="77777777" w:rsidR="00FF630D" w:rsidRPr="008B1ECD" w:rsidRDefault="00FF630D" w:rsidP="00891391">
            <w:pPr>
              <w:jc w:val="center"/>
              <w:rPr>
                <w:rFonts w:asciiTheme="minorHAnsi" w:hAnsiTheme="minorHAnsi" w:cstheme="minorHAnsi"/>
                <w:sz w:val="24"/>
                <w:szCs w:val="24"/>
              </w:rPr>
            </w:pPr>
            <w:r w:rsidRPr="008B1ECD">
              <w:rPr>
                <w:rFonts w:asciiTheme="minorHAnsi" w:hAnsiTheme="minorHAnsi" w:cstheme="minorHAnsi"/>
                <w:sz w:val="24"/>
                <w:szCs w:val="24"/>
              </w:rPr>
              <w:t>13 %</w:t>
            </w:r>
          </w:p>
        </w:tc>
        <w:tc>
          <w:tcPr>
            <w:tcW w:w="769" w:type="dxa"/>
          </w:tcPr>
          <w:p w14:paraId="5BA4BA2E" w14:textId="77777777" w:rsidR="00FF630D" w:rsidRPr="008B1ECD" w:rsidRDefault="00FF630D" w:rsidP="00891391">
            <w:pPr>
              <w:jc w:val="center"/>
              <w:rPr>
                <w:rFonts w:asciiTheme="minorHAnsi" w:hAnsiTheme="minorHAnsi" w:cstheme="minorHAnsi"/>
                <w:sz w:val="24"/>
                <w:szCs w:val="24"/>
              </w:rPr>
            </w:pPr>
            <w:r w:rsidRPr="008B1ECD">
              <w:rPr>
                <w:rFonts w:asciiTheme="minorHAnsi" w:hAnsiTheme="minorHAnsi" w:cstheme="minorHAnsi"/>
                <w:sz w:val="24"/>
                <w:szCs w:val="24"/>
              </w:rPr>
              <w:t>19</w:t>
            </w:r>
          </w:p>
        </w:tc>
        <w:tc>
          <w:tcPr>
            <w:tcW w:w="1216" w:type="dxa"/>
          </w:tcPr>
          <w:p w14:paraId="598763E1" w14:textId="77777777" w:rsidR="00FF630D" w:rsidRPr="008B1ECD" w:rsidRDefault="00FF630D" w:rsidP="00891391">
            <w:pPr>
              <w:jc w:val="center"/>
              <w:rPr>
                <w:rFonts w:asciiTheme="minorHAnsi" w:hAnsiTheme="minorHAnsi" w:cstheme="minorHAnsi"/>
                <w:sz w:val="24"/>
                <w:szCs w:val="24"/>
              </w:rPr>
            </w:pPr>
            <w:r w:rsidRPr="008B1ECD">
              <w:rPr>
                <w:rFonts w:asciiTheme="minorHAnsi" w:hAnsiTheme="minorHAnsi" w:cstheme="minorHAnsi"/>
                <w:sz w:val="24"/>
                <w:szCs w:val="24"/>
              </w:rPr>
              <w:t>11 %</w:t>
            </w:r>
          </w:p>
        </w:tc>
        <w:tc>
          <w:tcPr>
            <w:tcW w:w="416" w:type="dxa"/>
          </w:tcPr>
          <w:p w14:paraId="3A0FA187" w14:textId="77777777" w:rsidR="00FF630D" w:rsidRPr="008B1ECD" w:rsidRDefault="00FF630D" w:rsidP="00891391">
            <w:pPr>
              <w:jc w:val="center"/>
              <w:rPr>
                <w:rFonts w:asciiTheme="minorHAnsi" w:hAnsiTheme="minorHAnsi" w:cstheme="minorHAnsi"/>
                <w:sz w:val="24"/>
                <w:szCs w:val="24"/>
              </w:rPr>
            </w:pPr>
            <w:r w:rsidRPr="008B1ECD">
              <w:rPr>
                <w:rFonts w:asciiTheme="minorHAnsi" w:hAnsiTheme="minorHAnsi" w:cstheme="minorHAnsi"/>
                <w:sz w:val="24"/>
                <w:szCs w:val="24"/>
              </w:rPr>
              <w:t>32</w:t>
            </w:r>
          </w:p>
        </w:tc>
        <w:tc>
          <w:tcPr>
            <w:tcW w:w="2135" w:type="dxa"/>
          </w:tcPr>
          <w:p w14:paraId="04B49C60" w14:textId="77777777" w:rsidR="00FF630D" w:rsidRPr="008B1ECD" w:rsidRDefault="00FF630D" w:rsidP="00891391">
            <w:pPr>
              <w:jc w:val="center"/>
              <w:rPr>
                <w:rFonts w:asciiTheme="minorHAnsi" w:hAnsiTheme="minorHAnsi" w:cstheme="minorHAnsi"/>
                <w:sz w:val="24"/>
                <w:szCs w:val="24"/>
              </w:rPr>
            </w:pPr>
            <w:r w:rsidRPr="008B1ECD">
              <w:rPr>
                <w:rFonts w:asciiTheme="minorHAnsi" w:hAnsiTheme="minorHAnsi" w:cstheme="minorHAnsi"/>
                <w:sz w:val="24"/>
                <w:szCs w:val="24"/>
              </w:rPr>
              <w:t>18%</w:t>
            </w:r>
          </w:p>
        </w:tc>
      </w:tr>
      <w:tr w:rsidR="008B1ECD" w:rsidRPr="008B1ECD" w14:paraId="40B47DD0" w14:textId="77777777" w:rsidTr="009E1E81">
        <w:tc>
          <w:tcPr>
            <w:tcW w:w="1414" w:type="dxa"/>
          </w:tcPr>
          <w:p w14:paraId="676EDA03" w14:textId="77777777" w:rsidR="00FF630D" w:rsidRPr="008B1ECD" w:rsidRDefault="00FF630D" w:rsidP="00891391">
            <w:pPr>
              <w:rPr>
                <w:rFonts w:asciiTheme="minorHAnsi" w:hAnsiTheme="minorHAnsi" w:cstheme="minorHAnsi"/>
                <w:b/>
                <w:bCs/>
                <w:sz w:val="24"/>
                <w:szCs w:val="24"/>
              </w:rPr>
            </w:pPr>
            <w:r w:rsidRPr="008B1ECD">
              <w:rPr>
                <w:rFonts w:asciiTheme="minorHAnsi" w:hAnsiTheme="minorHAnsi" w:cstheme="minorHAnsi"/>
                <w:b/>
                <w:bCs/>
                <w:sz w:val="24"/>
                <w:szCs w:val="24"/>
              </w:rPr>
              <w:t>Adecuado</w:t>
            </w:r>
          </w:p>
        </w:tc>
        <w:tc>
          <w:tcPr>
            <w:tcW w:w="821" w:type="dxa"/>
          </w:tcPr>
          <w:p w14:paraId="22AE8167" w14:textId="77777777" w:rsidR="00FF630D" w:rsidRPr="008B1ECD" w:rsidRDefault="00FF630D" w:rsidP="00891391">
            <w:pPr>
              <w:jc w:val="center"/>
              <w:rPr>
                <w:rFonts w:asciiTheme="minorHAnsi" w:hAnsiTheme="minorHAnsi" w:cstheme="minorHAnsi"/>
                <w:sz w:val="24"/>
                <w:szCs w:val="24"/>
              </w:rPr>
            </w:pPr>
            <w:r w:rsidRPr="008B1ECD">
              <w:rPr>
                <w:rFonts w:asciiTheme="minorHAnsi" w:hAnsiTheme="minorHAnsi" w:cstheme="minorHAnsi"/>
                <w:sz w:val="24"/>
                <w:szCs w:val="24"/>
              </w:rPr>
              <w:t>93</w:t>
            </w:r>
          </w:p>
        </w:tc>
        <w:tc>
          <w:tcPr>
            <w:tcW w:w="884" w:type="dxa"/>
          </w:tcPr>
          <w:p w14:paraId="1BA71DDE" w14:textId="77777777" w:rsidR="00FF630D" w:rsidRPr="008B1ECD" w:rsidRDefault="00FF630D" w:rsidP="00891391">
            <w:pPr>
              <w:jc w:val="center"/>
              <w:rPr>
                <w:rFonts w:asciiTheme="minorHAnsi" w:hAnsiTheme="minorHAnsi" w:cstheme="minorHAnsi"/>
                <w:sz w:val="24"/>
                <w:szCs w:val="24"/>
              </w:rPr>
            </w:pPr>
            <w:r w:rsidRPr="008B1ECD">
              <w:rPr>
                <w:rFonts w:asciiTheme="minorHAnsi" w:hAnsiTheme="minorHAnsi" w:cstheme="minorHAnsi"/>
                <w:sz w:val="24"/>
                <w:szCs w:val="24"/>
              </w:rPr>
              <w:t>52 %</w:t>
            </w:r>
          </w:p>
        </w:tc>
        <w:tc>
          <w:tcPr>
            <w:tcW w:w="851" w:type="dxa"/>
          </w:tcPr>
          <w:p w14:paraId="75319221" w14:textId="77777777" w:rsidR="00FF630D" w:rsidRPr="008B1ECD" w:rsidRDefault="00FF630D" w:rsidP="00891391">
            <w:pPr>
              <w:jc w:val="center"/>
              <w:rPr>
                <w:rFonts w:asciiTheme="minorHAnsi" w:hAnsiTheme="minorHAnsi" w:cstheme="minorHAnsi"/>
                <w:sz w:val="24"/>
                <w:szCs w:val="24"/>
              </w:rPr>
            </w:pPr>
            <w:r w:rsidRPr="008B1ECD">
              <w:rPr>
                <w:rFonts w:asciiTheme="minorHAnsi" w:hAnsiTheme="minorHAnsi" w:cstheme="minorHAnsi"/>
                <w:sz w:val="24"/>
                <w:szCs w:val="24"/>
              </w:rPr>
              <w:t>126</w:t>
            </w:r>
          </w:p>
        </w:tc>
        <w:tc>
          <w:tcPr>
            <w:tcW w:w="850" w:type="dxa"/>
          </w:tcPr>
          <w:p w14:paraId="09BFFCF2" w14:textId="77777777" w:rsidR="00FF630D" w:rsidRPr="008B1ECD" w:rsidRDefault="00FF630D" w:rsidP="00891391">
            <w:pPr>
              <w:jc w:val="center"/>
              <w:rPr>
                <w:rFonts w:asciiTheme="minorHAnsi" w:hAnsiTheme="minorHAnsi" w:cstheme="minorHAnsi"/>
                <w:sz w:val="24"/>
                <w:szCs w:val="24"/>
              </w:rPr>
            </w:pPr>
            <w:r w:rsidRPr="008B1ECD">
              <w:rPr>
                <w:rFonts w:asciiTheme="minorHAnsi" w:hAnsiTheme="minorHAnsi" w:cstheme="minorHAnsi"/>
                <w:sz w:val="24"/>
                <w:szCs w:val="24"/>
              </w:rPr>
              <w:t>70 %</w:t>
            </w:r>
          </w:p>
        </w:tc>
        <w:tc>
          <w:tcPr>
            <w:tcW w:w="709" w:type="dxa"/>
          </w:tcPr>
          <w:p w14:paraId="25577442" w14:textId="77777777" w:rsidR="00FF630D" w:rsidRPr="008B1ECD" w:rsidRDefault="00FF630D" w:rsidP="00891391">
            <w:pPr>
              <w:jc w:val="center"/>
              <w:rPr>
                <w:rFonts w:asciiTheme="minorHAnsi" w:hAnsiTheme="minorHAnsi" w:cstheme="minorHAnsi"/>
                <w:sz w:val="24"/>
                <w:szCs w:val="24"/>
              </w:rPr>
            </w:pPr>
            <w:r w:rsidRPr="008B1ECD">
              <w:rPr>
                <w:rFonts w:asciiTheme="minorHAnsi" w:hAnsiTheme="minorHAnsi" w:cstheme="minorHAnsi"/>
                <w:sz w:val="24"/>
                <w:szCs w:val="24"/>
              </w:rPr>
              <w:t>125</w:t>
            </w:r>
          </w:p>
        </w:tc>
        <w:tc>
          <w:tcPr>
            <w:tcW w:w="850" w:type="dxa"/>
          </w:tcPr>
          <w:p w14:paraId="2713BF20" w14:textId="77777777" w:rsidR="00FF630D" w:rsidRPr="008B1ECD" w:rsidRDefault="00FF630D" w:rsidP="00891391">
            <w:pPr>
              <w:jc w:val="center"/>
              <w:rPr>
                <w:rFonts w:asciiTheme="minorHAnsi" w:hAnsiTheme="minorHAnsi" w:cstheme="minorHAnsi"/>
                <w:sz w:val="24"/>
                <w:szCs w:val="24"/>
              </w:rPr>
            </w:pPr>
            <w:r w:rsidRPr="008B1ECD">
              <w:rPr>
                <w:rFonts w:asciiTheme="minorHAnsi" w:hAnsiTheme="minorHAnsi" w:cstheme="minorHAnsi"/>
                <w:sz w:val="24"/>
                <w:szCs w:val="24"/>
              </w:rPr>
              <w:t>69 %</w:t>
            </w:r>
          </w:p>
        </w:tc>
        <w:tc>
          <w:tcPr>
            <w:tcW w:w="769" w:type="dxa"/>
          </w:tcPr>
          <w:p w14:paraId="3B97FC7A" w14:textId="77777777" w:rsidR="00FF630D" w:rsidRPr="008B1ECD" w:rsidRDefault="00FF630D" w:rsidP="00891391">
            <w:pPr>
              <w:jc w:val="center"/>
              <w:rPr>
                <w:rFonts w:asciiTheme="minorHAnsi" w:hAnsiTheme="minorHAnsi" w:cstheme="minorHAnsi"/>
                <w:sz w:val="24"/>
                <w:szCs w:val="24"/>
              </w:rPr>
            </w:pPr>
            <w:r w:rsidRPr="008B1ECD">
              <w:rPr>
                <w:rFonts w:asciiTheme="minorHAnsi" w:hAnsiTheme="minorHAnsi" w:cstheme="minorHAnsi"/>
                <w:sz w:val="24"/>
                <w:szCs w:val="24"/>
              </w:rPr>
              <w:t>130</w:t>
            </w:r>
          </w:p>
        </w:tc>
        <w:tc>
          <w:tcPr>
            <w:tcW w:w="1216" w:type="dxa"/>
          </w:tcPr>
          <w:p w14:paraId="50BDA398" w14:textId="77777777" w:rsidR="00FF630D" w:rsidRPr="008B1ECD" w:rsidRDefault="00FF630D" w:rsidP="00891391">
            <w:pPr>
              <w:jc w:val="center"/>
              <w:rPr>
                <w:rFonts w:asciiTheme="minorHAnsi" w:hAnsiTheme="minorHAnsi" w:cstheme="minorHAnsi"/>
                <w:sz w:val="24"/>
                <w:szCs w:val="24"/>
              </w:rPr>
            </w:pPr>
            <w:r w:rsidRPr="008B1ECD">
              <w:rPr>
                <w:rFonts w:asciiTheme="minorHAnsi" w:hAnsiTheme="minorHAnsi" w:cstheme="minorHAnsi"/>
                <w:sz w:val="24"/>
                <w:szCs w:val="24"/>
              </w:rPr>
              <w:t>72 %</w:t>
            </w:r>
          </w:p>
        </w:tc>
        <w:tc>
          <w:tcPr>
            <w:tcW w:w="416" w:type="dxa"/>
          </w:tcPr>
          <w:p w14:paraId="1639DECE" w14:textId="77777777" w:rsidR="00FF630D" w:rsidRPr="008B1ECD" w:rsidRDefault="00FF630D" w:rsidP="00891391">
            <w:pPr>
              <w:jc w:val="center"/>
              <w:rPr>
                <w:rFonts w:asciiTheme="minorHAnsi" w:hAnsiTheme="minorHAnsi" w:cstheme="minorHAnsi"/>
                <w:sz w:val="24"/>
                <w:szCs w:val="24"/>
              </w:rPr>
            </w:pPr>
            <w:r w:rsidRPr="008B1ECD">
              <w:rPr>
                <w:rFonts w:asciiTheme="minorHAnsi" w:hAnsiTheme="minorHAnsi" w:cstheme="minorHAnsi"/>
                <w:sz w:val="24"/>
                <w:szCs w:val="24"/>
              </w:rPr>
              <w:t>123</w:t>
            </w:r>
          </w:p>
        </w:tc>
        <w:tc>
          <w:tcPr>
            <w:tcW w:w="2135" w:type="dxa"/>
          </w:tcPr>
          <w:p w14:paraId="45253D7B" w14:textId="77777777" w:rsidR="00FF630D" w:rsidRPr="008B1ECD" w:rsidRDefault="00FF630D" w:rsidP="00891391">
            <w:pPr>
              <w:jc w:val="center"/>
              <w:rPr>
                <w:rFonts w:asciiTheme="minorHAnsi" w:hAnsiTheme="minorHAnsi" w:cstheme="minorHAnsi"/>
                <w:sz w:val="24"/>
                <w:szCs w:val="24"/>
              </w:rPr>
            </w:pPr>
            <w:r w:rsidRPr="008B1ECD">
              <w:rPr>
                <w:rFonts w:asciiTheme="minorHAnsi" w:hAnsiTheme="minorHAnsi" w:cstheme="minorHAnsi"/>
                <w:sz w:val="24"/>
                <w:szCs w:val="24"/>
              </w:rPr>
              <w:t>68 %</w:t>
            </w:r>
          </w:p>
        </w:tc>
      </w:tr>
      <w:tr w:rsidR="008B1ECD" w:rsidRPr="008B1ECD" w14:paraId="657ACF63" w14:textId="77777777" w:rsidTr="009E1E81">
        <w:tc>
          <w:tcPr>
            <w:tcW w:w="1414" w:type="dxa"/>
          </w:tcPr>
          <w:p w14:paraId="674B5E24" w14:textId="77777777" w:rsidR="00FF630D" w:rsidRPr="008B1ECD" w:rsidRDefault="00FF630D" w:rsidP="00891391">
            <w:pPr>
              <w:rPr>
                <w:rFonts w:asciiTheme="minorHAnsi" w:hAnsiTheme="minorHAnsi" w:cstheme="minorHAnsi"/>
                <w:b/>
                <w:bCs/>
                <w:sz w:val="24"/>
                <w:szCs w:val="24"/>
              </w:rPr>
            </w:pPr>
            <w:r w:rsidRPr="008B1ECD">
              <w:rPr>
                <w:rFonts w:asciiTheme="minorHAnsi" w:hAnsiTheme="minorHAnsi" w:cstheme="minorHAnsi"/>
                <w:b/>
                <w:bCs/>
                <w:sz w:val="24"/>
                <w:szCs w:val="24"/>
              </w:rPr>
              <w:t>Muy adecuado</w:t>
            </w:r>
          </w:p>
        </w:tc>
        <w:tc>
          <w:tcPr>
            <w:tcW w:w="821" w:type="dxa"/>
          </w:tcPr>
          <w:p w14:paraId="51677327" w14:textId="77777777" w:rsidR="00FF630D" w:rsidRPr="008B1ECD" w:rsidRDefault="00FF630D" w:rsidP="00891391">
            <w:pPr>
              <w:jc w:val="center"/>
              <w:rPr>
                <w:rFonts w:asciiTheme="minorHAnsi" w:hAnsiTheme="minorHAnsi" w:cstheme="minorHAnsi"/>
                <w:sz w:val="24"/>
                <w:szCs w:val="24"/>
              </w:rPr>
            </w:pPr>
            <w:r w:rsidRPr="008B1ECD">
              <w:rPr>
                <w:rFonts w:asciiTheme="minorHAnsi" w:hAnsiTheme="minorHAnsi" w:cstheme="minorHAnsi"/>
                <w:sz w:val="24"/>
                <w:szCs w:val="24"/>
              </w:rPr>
              <w:t>18</w:t>
            </w:r>
          </w:p>
        </w:tc>
        <w:tc>
          <w:tcPr>
            <w:tcW w:w="884" w:type="dxa"/>
          </w:tcPr>
          <w:p w14:paraId="08B9847A" w14:textId="77777777" w:rsidR="00FF630D" w:rsidRPr="008B1ECD" w:rsidRDefault="00FF630D" w:rsidP="00891391">
            <w:pPr>
              <w:jc w:val="center"/>
              <w:rPr>
                <w:rFonts w:asciiTheme="minorHAnsi" w:hAnsiTheme="minorHAnsi" w:cstheme="minorHAnsi"/>
                <w:sz w:val="24"/>
                <w:szCs w:val="24"/>
              </w:rPr>
            </w:pPr>
            <w:r w:rsidRPr="008B1ECD">
              <w:rPr>
                <w:rFonts w:asciiTheme="minorHAnsi" w:hAnsiTheme="minorHAnsi" w:cstheme="minorHAnsi"/>
                <w:sz w:val="24"/>
                <w:szCs w:val="24"/>
              </w:rPr>
              <w:t>10 %</w:t>
            </w:r>
          </w:p>
        </w:tc>
        <w:tc>
          <w:tcPr>
            <w:tcW w:w="851" w:type="dxa"/>
          </w:tcPr>
          <w:p w14:paraId="501BDF9C" w14:textId="77777777" w:rsidR="00FF630D" w:rsidRPr="008B1ECD" w:rsidRDefault="00FF630D" w:rsidP="00891391">
            <w:pPr>
              <w:jc w:val="center"/>
              <w:rPr>
                <w:rFonts w:asciiTheme="minorHAnsi" w:hAnsiTheme="minorHAnsi" w:cstheme="minorHAnsi"/>
                <w:sz w:val="24"/>
                <w:szCs w:val="24"/>
              </w:rPr>
            </w:pPr>
            <w:r w:rsidRPr="008B1ECD">
              <w:rPr>
                <w:rFonts w:asciiTheme="minorHAnsi" w:hAnsiTheme="minorHAnsi" w:cstheme="minorHAnsi"/>
                <w:sz w:val="24"/>
                <w:szCs w:val="24"/>
              </w:rPr>
              <w:t>24</w:t>
            </w:r>
          </w:p>
        </w:tc>
        <w:tc>
          <w:tcPr>
            <w:tcW w:w="850" w:type="dxa"/>
          </w:tcPr>
          <w:p w14:paraId="585E52B7" w14:textId="77777777" w:rsidR="00FF630D" w:rsidRPr="008B1ECD" w:rsidRDefault="00FF630D" w:rsidP="00891391">
            <w:pPr>
              <w:jc w:val="center"/>
              <w:rPr>
                <w:rFonts w:asciiTheme="minorHAnsi" w:hAnsiTheme="minorHAnsi" w:cstheme="minorHAnsi"/>
                <w:sz w:val="24"/>
                <w:szCs w:val="24"/>
              </w:rPr>
            </w:pPr>
            <w:r w:rsidRPr="008B1ECD">
              <w:rPr>
                <w:rFonts w:asciiTheme="minorHAnsi" w:hAnsiTheme="minorHAnsi" w:cstheme="minorHAnsi"/>
                <w:sz w:val="24"/>
                <w:szCs w:val="24"/>
              </w:rPr>
              <w:t>13 %</w:t>
            </w:r>
          </w:p>
        </w:tc>
        <w:tc>
          <w:tcPr>
            <w:tcW w:w="709" w:type="dxa"/>
          </w:tcPr>
          <w:p w14:paraId="359817AA" w14:textId="77777777" w:rsidR="00FF630D" w:rsidRPr="008B1ECD" w:rsidRDefault="00FF630D" w:rsidP="00891391">
            <w:pPr>
              <w:jc w:val="center"/>
              <w:rPr>
                <w:rFonts w:asciiTheme="minorHAnsi" w:hAnsiTheme="minorHAnsi" w:cstheme="minorHAnsi"/>
                <w:sz w:val="24"/>
                <w:szCs w:val="24"/>
              </w:rPr>
            </w:pPr>
            <w:r w:rsidRPr="008B1ECD">
              <w:rPr>
                <w:rFonts w:asciiTheme="minorHAnsi" w:hAnsiTheme="minorHAnsi" w:cstheme="minorHAnsi"/>
                <w:sz w:val="24"/>
                <w:szCs w:val="24"/>
              </w:rPr>
              <w:t>24</w:t>
            </w:r>
          </w:p>
        </w:tc>
        <w:tc>
          <w:tcPr>
            <w:tcW w:w="850" w:type="dxa"/>
          </w:tcPr>
          <w:p w14:paraId="26D09ECA" w14:textId="77777777" w:rsidR="00FF630D" w:rsidRPr="008B1ECD" w:rsidRDefault="00FF630D" w:rsidP="00891391">
            <w:pPr>
              <w:jc w:val="center"/>
              <w:rPr>
                <w:rFonts w:asciiTheme="minorHAnsi" w:hAnsiTheme="minorHAnsi" w:cstheme="minorHAnsi"/>
                <w:sz w:val="24"/>
                <w:szCs w:val="24"/>
              </w:rPr>
            </w:pPr>
            <w:r w:rsidRPr="008B1ECD">
              <w:rPr>
                <w:rFonts w:asciiTheme="minorHAnsi" w:hAnsiTheme="minorHAnsi" w:cstheme="minorHAnsi"/>
                <w:sz w:val="24"/>
                <w:szCs w:val="24"/>
              </w:rPr>
              <w:t>14 %</w:t>
            </w:r>
          </w:p>
        </w:tc>
        <w:tc>
          <w:tcPr>
            <w:tcW w:w="769" w:type="dxa"/>
          </w:tcPr>
          <w:p w14:paraId="2C68708B" w14:textId="77777777" w:rsidR="00FF630D" w:rsidRPr="008B1ECD" w:rsidRDefault="00FF630D" w:rsidP="00891391">
            <w:pPr>
              <w:jc w:val="center"/>
              <w:rPr>
                <w:rFonts w:asciiTheme="minorHAnsi" w:hAnsiTheme="minorHAnsi" w:cstheme="minorHAnsi"/>
                <w:sz w:val="24"/>
                <w:szCs w:val="24"/>
              </w:rPr>
            </w:pPr>
            <w:r w:rsidRPr="008B1ECD">
              <w:rPr>
                <w:rFonts w:asciiTheme="minorHAnsi" w:hAnsiTheme="minorHAnsi" w:cstheme="minorHAnsi"/>
                <w:sz w:val="24"/>
                <w:szCs w:val="24"/>
              </w:rPr>
              <w:t>27</w:t>
            </w:r>
          </w:p>
        </w:tc>
        <w:tc>
          <w:tcPr>
            <w:tcW w:w="1216" w:type="dxa"/>
          </w:tcPr>
          <w:p w14:paraId="3DB25113" w14:textId="77777777" w:rsidR="00FF630D" w:rsidRPr="008B1ECD" w:rsidRDefault="00FF630D" w:rsidP="00891391">
            <w:pPr>
              <w:jc w:val="center"/>
              <w:rPr>
                <w:rFonts w:asciiTheme="minorHAnsi" w:hAnsiTheme="minorHAnsi" w:cstheme="minorHAnsi"/>
                <w:sz w:val="24"/>
                <w:szCs w:val="24"/>
              </w:rPr>
            </w:pPr>
            <w:r w:rsidRPr="008B1ECD">
              <w:rPr>
                <w:rFonts w:asciiTheme="minorHAnsi" w:hAnsiTheme="minorHAnsi" w:cstheme="minorHAnsi"/>
                <w:sz w:val="24"/>
                <w:szCs w:val="24"/>
              </w:rPr>
              <w:t>15 %</w:t>
            </w:r>
          </w:p>
        </w:tc>
        <w:tc>
          <w:tcPr>
            <w:tcW w:w="416" w:type="dxa"/>
          </w:tcPr>
          <w:p w14:paraId="7CDD11CD" w14:textId="77777777" w:rsidR="00FF630D" w:rsidRPr="008B1ECD" w:rsidRDefault="00FF630D" w:rsidP="00891391">
            <w:pPr>
              <w:jc w:val="center"/>
              <w:rPr>
                <w:rFonts w:asciiTheme="minorHAnsi" w:hAnsiTheme="minorHAnsi" w:cstheme="minorHAnsi"/>
                <w:sz w:val="24"/>
                <w:szCs w:val="24"/>
              </w:rPr>
            </w:pPr>
            <w:r w:rsidRPr="008B1ECD">
              <w:rPr>
                <w:rFonts w:asciiTheme="minorHAnsi" w:hAnsiTheme="minorHAnsi" w:cstheme="minorHAnsi"/>
                <w:sz w:val="24"/>
                <w:szCs w:val="24"/>
              </w:rPr>
              <w:t>19</w:t>
            </w:r>
          </w:p>
        </w:tc>
        <w:tc>
          <w:tcPr>
            <w:tcW w:w="2135" w:type="dxa"/>
          </w:tcPr>
          <w:p w14:paraId="4800E5C0" w14:textId="77777777" w:rsidR="00FF630D" w:rsidRPr="008B1ECD" w:rsidRDefault="00FF630D" w:rsidP="00891391">
            <w:pPr>
              <w:jc w:val="center"/>
              <w:rPr>
                <w:rFonts w:asciiTheme="minorHAnsi" w:hAnsiTheme="minorHAnsi" w:cstheme="minorHAnsi"/>
                <w:sz w:val="24"/>
                <w:szCs w:val="24"/>
              </w:rPr>
            </w:pPr>
            <w:r w:rsidRPr="008B1ECD">
              <w:rPr>
                <w:rFonts w:asciiTheme="minorHAnsi" w:hAnsiTheme="minorHAnsi" w:cstheme="minorHAnsi"/>
                <w:sz w:val="24"/>
                <w:szCs w:val="24"/>
              </w:rPr>
              <w:t>11 %</w:t>
            </w:r>
          </w:p>
        </w:tc>
      </w:tr>
      <w:tr w:rsidR="008B1ECD" w:rsidRPr="008B1ECD" w14:paraId="1F7D6778" w14:textId="77777777" w:rsidTr="009E1E81">
        <w:tc>
          <w:tcPr>
            <w:tcW w:w="1414" w:type="dxa"/>
          </w:tcPr>
          <w:p w14:paraId="33730499" w14:textId="77777777" w:rsidR="00FF630D" w:rsidRPr="008B1ECD" w:rsidRDefault="00FF630D" w:rsidP="00891391">
            <w:pPr>
              <w:rPr>
                <w:rFonts w:asciiTheme="minorHAnsi" w:hAnsiTheme="minorHAnsi" w:cstheme="minorHAnsi"/>
                <w:b/>
                <w:bCs/>
                <w:sz w:val="24"/>
                <w:szCs w:val="24"/>
              </w:rPr>
            </w:pPr>
            <w:r w:rsidRPr="008B1ECD">
              <w:rPr>
                <w:rFonts w:asciiTheme="minorHAnsi" w:hAnsiTheme="minorHAnsi" w:cstheme="minorHAnsi"/>
                <w:b/>
                <w:bCs/>
                <w:sz w:val="24"/>
                <w:szCs w:val="24"/>
              </w:rPr>
              <w:t>Total</w:t>
            </w:r>
          </w:p>
        </w:tc>
        <w:tc>
          <w:tcPr>
            <w:tcW w:w="821" w:type="dxa"/>
          </w:tcPr>
          <w:p w14:paraId="5E84302E" w14:textId="77777777" w:rsidR="00FF630D" w:rsidRPr="008B1ECD" w:rsidRDefault="00FF630D" w:rsidP="00891391">
            <w:pPr>
              <w:jc w:val="center"/>
              <w:rPr>
                <w:rFonts w:asciiTheme="minorHAnsi" w:hAnsiTheme="minorHAnsi" w:cstheme="minorHAnsi"/>
                <w:sz w:val="24"/>
                <w:szCs w:val="24"/>
              </w:rPr>
            </w:pPr>
            <w:r w:rsidRPr="008B1ECD">
              <w:rPr>
                <w:rFonts w:asciiTheme="minorHAnsi" w:hAnsiTheme="minorHAnsi" w:cstheme="minorHAnsi"/>
                <w:sz w:val="24"/>
                <w:szCs w:val="24"/>
              </w:rPr>
              <w:t>180</w:t>
            </w:r>
          </w:p>
        </w:tc>
        <w:tc>
          <w:tcPr>
            <w:tcW w:w="884" w:type="dxa"/>
          </w:tcPr>
          <w:p w14:paraId="1039434F" w14:textId="77777777" w:rsidR="00FF630D" w:rsidRPr="008B1ECD" w:rsidRDefault="00FF630D" w:rsidP="00891391">
            <w:pPr>
              <w:jc w:val="center"/>
              <w:rPr>
                <w:rFonts w:asciiTheme="minorHAnsi" w:hAnsiTheme="minorHAnsi" w:cstheme="minorHAnsi"/>
                <w:sz w:val="24"/>
                <w:szCs w:val="24"/>
              </w:rPr>
            </w:pPr>
            <w:r w:rsidRPr="008B1ECD">
              <w:rPr>
                <w:rFonts w:asciiTheme="minorHAnsi" w:hAnsiTheme="minorHAnsi" w:cstheme="minorHAnsi"/>
                <w:sz w:val="24"/>
                <w:szCs w:val="24"/>
              </w:rPr>
              <w:t>100 %</w:t>
            </w:r>
          </w:p>
        </w:tc>
        <w:tc>
          <w:tcPr>
            <w:tcW w:w="851" w:type="dxa"/>
          </w:tcPr>
          <w:p w14:paraId="7FD7E511" w14:textId="77777777" w:rsidR="00FF630D" w:rsidRPr="008B1ECD" w:rsidRDefault="00FF630D" w:rsidP="00891391">
            <w:pPr>
              <w:jc w:val="center"/>
              <w:rPr>
                <w:rFonts w:asciiTheme="minorHAnsi" w:hAnsiTheme="minorHAnsi" w:cstheme="minorHAnsi"/>
                <w:sz w:val="24"/>
                <w:szCs w:val="24"/>
              </w:rPr>
            </w:pPr>
            <w:r w:rsidRPr="008B1ECD">
              <w:rPr>
                <w:rFonts w:asciiTheme="minorHAnsi" w:hAnsiTheme="minorHAnsi" w:cstheme="minorHAnsi"/>
                <w:sz w:val="24"/>
                <w:szCs w:val="24"/>
              </w:rPr>
              <w:t>180</w:t>
            </w:r>
          </w:p>
        </w:tc>
        <w:tc>
          <w:tcPr>
            <w:tcW w:w="850" w:type="dxa"/>
          </w:tcPr>
          <w:p w14:paraId="187BC64C" w14:textId="77777777" w:rsidR="00FF630D" w:rsidRPr="008B1ECD" w:rsidRDefault="00FF630D" w:rsidP="00891391">
            <w:pPr>
              <w:jc w:val="center"/>
              <w:rPr>
                <w:rFonts w:asciiTheme="minorHAnsi" w:hAnsiTheme="minorHAnsi" w:cstheme="minorHAnsi"/>
                <w:sz w:val="24"/>
                <w:szCs w:val="24"/>
              </w:rPr>
            </w:pPr>
            <w:r w:rsidRPr="008B1ECD">
              <w:rPr>
                <w:rFonts w:asciiTheme="minorHAnsi" w:hAnsiTheme="minorHAnsi" w:cstheme="minorHAnsi"/>
                <w:sz w:val="24"/>
                <w:szCs w:val="24"/>
              </w:rPr>
              <w:t>100 %</w:t>
            </w:r>
          </w:p>
        </w:tc>
        <w:tc>
          <w:tcPr>
            <w:tcW w:w="709" w:type="dxa"/>
          </w:tcPr>
          <w:p w14:paraId="5F7314AB" w14:textId="77777777" w:rsidR="00FF630D" w:rsidRPr="008B1ECD" w:rsidRDefault="00FF630D" w:rsidP="00891391">
            <w:pPr>
              <w:jc w:val="center"/>
              <w:rPr>
                <w:rFonts w:asciiTheme="minorHAnsi" w:hAnsiTheme="minorHAnsi" w:cstheme="minorHAnsi"/>
                <w:sz w:val="24"/>
                <w:szCs w:val="24"/>
              </w:rPr>
            </w:pPr>
            <w:r w:rsidRPr="008B1ECD">
              <w:rPr>
                <w:rFonts w:asciiTheme="minorHAnsi" w:hAnsiTheme="minorHAnsi" w:cstheme="minorHAnsi"/>
                <w:sz w:val="24"/>
                <w:szCs w:val="24"/>
              </w:rPr>
              <w:t xml:space="preserve">180 </w:t>
            </w:r>
          </w:p>
        </w:tc>
        <w:tc>
          <w:tcPr>
            <w:tcW w:w="850" w:type="dxa"/>
          </w:tcPr>
          <w:p w14:paraId="5CECD3C3" w14:textId="77777777" w:rsidR="00FF630D" w:rsidRPr="008B1ECD" w:rsidRDefault="00FF630D" w:rsidP="00891391">
            <w:pPr>
              <w:jc w:val="center"/>
              <w:rPr>
                <w:rFonts w:asciiTheme="minorHAnsi" w:hAnsiTheme="minorHAnsi" w:cstheme="minorHAnsi"/>
                <w:sz w:val="24"/>
                <w:szCs w:val="24"/>
              </w:rPr>
            </w:pPr>
            <w:r w:rsidRPr="008B1ECD">
              <w:rPr>
                <w:rFonts w:asciiTheme="minorHAnsi" w:hAnsiTheme="minorHAnsi" w:cstheme="minorHAnsi"/>
                <w:sz w:val="24"/>
                <w:szCs w:val="24"/>
              </w:rPr>
              <w:t>100 %</w:t>
            </w:r>
          </w:p>
        </w:tc>
        <w:tc>
          <w:tcPr>
            <w:tcW w:w="769" w:type="dxa"/>
          </w:tcPr>
          <w:p w14:paraId="0484D269" w14:textId="77777777" w:rsidR="00FF630D" w:rsidRPr="008B1ECD" w:rsidRDefault="00FF630D" w:rsidP="00891391">
            <w:pPr>
              <w:jc w:val="center"/>
              <w:rPr>
                <w:rFonts w:asciiTheme="minorHAnsi" w:hAnsiTheme="minorHAnsi" w:cstheme="minorHAnsi"/>
                <w:sz w:val="24"/>
                <w:szCs w:val="24"/>
              </w:rPr>
            </w:pPr>
            <w:r w:rsidRPr="008B1ECD">
              <w:rPr>
                <w:rFonts w:asciiTheme="minorHAnsi" w:hAnsiTheme="minorHAnsi" w:cstheme="minorHAnsi"/>
                <w:sz w:val="24"/>
                <w:szCs w:val="24"/>
              </w:rPr>
              <w:t>180</w:t>
            </w:r>
          </w:p>
        </w:tc>
        <w:tc>
          <w:tcPr>
            <w:tcW w:w="1216" w:type="dxa"/>
          </w:tcPr>
          <w:p w14:paraId="7688AF34" w14:textId="77777777" w:rsidR="00FF630D" w:rsidRPr="008B1ECD" w:rsidRDefault="00FF630D" w:rsidP="00891391">
            <w:pPr>
              <w:jc w:val="center"/>
              <w:rPr>
                <w:rFonts w:asciiTheme="minorHAnsi" w:hAnsiTheme="minorHAnsi" w:cstheme="minorHAnsi"/>
                <w:sz w:val="24"/>
                <w:szCs w:val="24"/>
              </w:rPr>
            </w:pPr>
            <w:r w:rsidRPr="008B1ECD">
              <w:rPr>
                <w:rFonts w:asciiTheme="minorHAnsi" w:hAnsiTheme="minorHAnsi" w:cstheme="minorHAnsi"/>
                <w:sz w:val="24"/>
                <w:szCs w:val="24"/>
              </w:rPr>
              <w:t>100 %</w:t>
            </w:r>
          </w:p>
        </w:tc>
        <w:tc>
          <w:tcPr>
            <w:tcW w:w="416" w:type="dxa"/>
          </w:tcPr>
          <w:p w14:paraId="74B64C68" w14:textId="77777777" w:rsidR="00FF630D" w:rsidRPr="008B1ECD" w:rsidRDefault="00FF630D" w:rsidP="00891391">
            <w:pPr>
              <w:jc w:val="center"/>
              <w:rPr>
                <w:rFonts w:asciiTheme="minorHAnsi" w:hAnsiTheme="minorHAnsi" w:cstheme="minorHAnsi"/>
                <w:sz w:val="24"/>
                <w:szCs w:val="24"/>
              </w:rPr>
            </w:pPr>
            <w:r w:rsidRPr="008B1ECD">
              <w:rPr>
                <w:rFonts w:asciiTheme="minorHAnsi" w:hAnsiTheme="minorHAnsi" w:cstheme="minorHAnsi"/>
                <w:sz w:val="24"/>
                <w:szCs w:val="24"/>
              </w:rPr>
              <w:t>180</w:t>
            </w:r>
          </w:p>
        </w:tc>
        <w:tc>
          <w:tcPr>
            <w:tcW w:w="2135" w:type="dxa"/>
          </w:tcPr>
          <w:p w14:paraId="109E2EFD" w14:textId="77777777" w:rsidR="00FF630D" w:rsidRPr="008B1ECD" w:rsidRDefault="00FF630D" w:rsidP="00891391">
            <w:pPr>
              <w:jc w:val="center"/>
              <w:rPr>
                <w:rFonts w:asciiTheme="minorHAnsi" w:hAnsiTheme="minorHAnsi" w:cstheme="minorHAnsi"/>
                <w:sz w:val="24"/>
                <w:szCs w:val="24"/>
              </w:rPr>
            </w:pPr>
            <w:r w:rsidRPr="008B1ECD">
              <w:rPr>
                <w:rFonts w:asciiTheme="minorHAnsi" w:hAnsiTheme="minorHAnsi" w:cstheme="minorHAnsi"/>
                <w:sz w:val="24"/>
                <w:szCs w:val="24"/>
              </w:rPr>
              <w:t>100 %</w:t>
            </w:r>
          </w:p>
        </w:tc>
      </w:tr>
    </w:tbl>
    <w:p w14:paraId="703FB2ED" w14:textId="383F1850" w:rsidR="00CE611E" w:rsidRPr="008B1ECD" w:rsidRDefault="00CE611E" w:rsidP="00891391">
      <w:pPr>
        <w:spacing w:after="0" w:line="240" w:lineRule="auto"/>
        <w:rPr>
          <w:rFonts w:cstheme="minorHAnsi"/>
          <w:sz w:val="24"/>
          <w:szCs w:val="24"/>
        </w:rPr>
      </w:pPr>
    </w:p>
    <w:p w14:paraId="4537C469" w14:textId="77777777" w:rsidR="00CE611E" w:rsidRPr="008B1ECD" w:rsidRDefault="00CE611E" w:rsidP="00891391">
      <w:pPr>
        <w:spacing w:after="0" w:line="240" w:lineRule="auto"/>
        <w:jc w:val="center"/>
        <w:rPr>
          <w:rFonts w:cstheme="minorHAnsi"/>
          <w:sz w:val="24"/>
          <w:szCs w:val="24"/>
        </w:rPr>
      </w:pPr>
      <w:r w:rsidRPr="008B1ECD">
        <w:rPr>
          <w:rFonts w:cstheme="minorHAnsi"/>
          <w:sz w:val="24"/>
          <w:szCs w:val="24"/>
        </w:rPr>
        <w:t>Fuente: Encuesta aplicada por los autores</w:t>
      </w:r>
    </w:p>
    <w:p w14:paraId="4F5E192D" w14:textId="67F8BD38" w:rsidR="00CE611E" w:rsidRPr="008B1ECD" w:rsidRDefault="00CE611E" w:rsidP="00891391">
      <w:pPr>
        <w:spacing w:after="0" w:line="240" w:lineRule="auto"/>
        <w:rPr>
          <w:rFonts w:cstheme="minorHAnsi"/>
          <w:sz w:val="24"/>
          <w:szCs w:val="24"/>
        </w:rPr>
      </w:pPr>
    </w:p>
    <w:p w14:paraId="37A09EC2" w14:textId="118C6772" w:rsidR="005365B0" w:rsidRPr="008B1ECD" w:rsidRDefault="005365B0" w:rsidP="009E1E81">
      <w:pPr>
        <w:spacing w:after="0" w:line="240" w:lineRule="auto"/>
        <w:jc w:val="both"/>
        <w:rPr>
          <w:rFonts w:cstheme="minorHAnsi"/>
          <w:sz w:val="24"/>
          <w:szCs w:val="24"/>
        </w:rPr>
      </w:pPr>
      <w:r w:rsidRPr="008B1ECD">
        <w:rPr>
          <w:rFonts w:cstheme="minorHAnsi"/>
          <w:sz w:val="24"/>
          <w:szCs w:val="24"/>
        </w:rPr>
        <w:t>El 38</w:t>
      </w:r>
      <w:r w:rsidR="00633000" w:rsidRPr="008B1ECD">
        <w:rPr>
          <w:rFonts w:cstheme="minorHAnsi"/>
          <w:sz w:val="24"/>
          <w:szCs w:val="24"/>
        </w:rPr>
        <w:t xml:space="preserve"> </w:t>
      </w:r>
      <w:r w:rsidRPr="008B1ECD">
        <w:rPr>
          <w:rFonts w:cstheme="minorHAnsi"/>
          <w:sz w:val="24"/>
          <w:szCs w:val="24"/>
        </w:rPr>
        <w:t>% de los estudiantes afirma que es inadecuad</w:t>
      </w:r>
      <w:r w:rsidR="00FF630D" w:rsidRPr="008B1ECD">
        <w:rPr>
          <w:rFonts w:cstheme="minorHAnsi"/>
          <w:sz w:val="24"/>
          <w:szCs w:val="24"/>
        </w:rPr>
        <w:t>a</w:t>
      </w:r>
      <w:r w:rsidRPr="008B1ECD">
        <w:rPr>
          <w:rFonts w:cstheme="minorHAnsi"/>
          <w:sz w:val="24"/>
          <w:szCs w:val="24"/>
        </w:rPr>
        <w:t xml:space="preserve"> la vinculación de lo teórico con la práctic</w:t>
      </w:r>
      <w:r w:rsidR="00FF630D" w:rsidRPr="008B1ECD">
        <w:rPr>
          <w:rFonts w:cstheme="minorHAnsi"/>
          <w:sz w:val="24"/>
          <w:szCs w:val="24"/>
        </w:rPr>
        <w:t>a; lo anterior</w:t>
      </w:r>
      <w:r w:rsidRPr="008B1ECD">
        <w:rPr>
          <w:rFonts w:cstheme="minorHAnsi"/>
          <w:sz w:val="24"/>
          <w:szCs w:val="24"/>
        </w:rPr>
        <w:t xml:space="preserve"> </w:t>
      </w:r>
      <w:r w:rsidR="00FF630D" w:rsidRPr="008B1ECD">
        <w:rPr>
          <w:rFonts w:cstheme="minorHAnsi"/>
          <w:sz w:val="24"/>
          <w:szCs w:val="24"/>
        </w:rPr>
        <w:t>posiblemente se debe</w:t>
      </w:r>
      <w:r w:rsidRPr="008B1ECD">
        <w:rPr>
          <w:rFonts w:cstheme="minorHAnsi"/>
          <w:sz w:val="24"/>
          <w:szCs w:val="24"/>
        </w:rPr>
        <w:t xml:space="preserve"> a que la práctica comienza en los últimos semestres de la Licenciatura. En cuanto</w:t>
      </w:r>
      <w:r w:rsidR="00FF630D" w:rsidRPr="008B1ECD">
        <w:rPr>
          <w:rFonts w:cstheme="minorHAnsi"/>
          <w:sz w:val="24"/>
          <w:szCs w:val="24"/>
        </w:rPr>
        <w:t xml:space="preserve"> a</w:t>
      </w:r>
      <w:r w:rsidRPr="008B1ECD">
        <w:rPr>
          <w:rFonts w:cstheme="minorHAnsi"/>
          <w:sz w:val="24"/>
          <w:szCs w:val="24"/>
        </w:rPr>
        <w:t xml:space="preserve"> la secuencia de las asignaturas, las áreas académicas, las asignaturas de preespecialidades y el número de asignaturas optativas del plan de estudio</w:t>
      </w:r>
      <w:r w:rsidR="00FF630D" w:rsidRPr="008B1ECD">
        <w:rPr>
          <w:rFonts w:cstheme="minorHAnsi"/>
          <w:sz w:val="24"/>
          <w:szCs w:val="24"/>
        </w:rPr>
        <w:t>s</w:t>
      </w:r>
      <w:r w:rsidRPr="008B1ECD">
        <w:rPr>
          <w:rFonts w:cstheme="minorHAnsi"/>
          <w:sz w:val="24"/>
          <w:szCs w:val="24"/>
        </w:rPr>
        <w:t xml:space="preserve"> actual les parece adecuado a la mayoría de los estudiantes (</w:t>
      </w:r>
      <w:r w:rsidR="00FF630D" w:rsidRPr="008B1ECD">
        <w:rPr>
          <w:rFonts w:cstheme="minorHAnsi"/>
          <w:sz w:val="24"/>
          <w:szCs w:val="24"/>
        </w:rPr>
        <w:t>v</w:t>
      </w:r>
      <w:r w:rsidRPr="008B1ECD">
        <w:rPr>
          <w:rFonts w:cstheme="minorHAnsi"/>
          <w:sz w:val="24"/>
          <w:szCs w:val="24"/>
        </w:rPr>
        <w:t>er Tabla1).</w:t>
      </w:r>
    </w:p>
    <w:p w14:paraId="7BB15684" w14:textId="77777777" w:rsidR="003E0AE9" w:rsidRPr="008B1ECD" w:rsidRDefault="003E0AE9" w:rsidP="00891391">
      <w:pPr>
        <w:spacing w:after="0" w:line="240" w:lineRule="auto"/>
        <w:rPr>
          <w:rFonts w:cstheme="minorHAnsi"/>
          <w:sz w:val="24"/>
          <w:szCs w:val="24"/>
        </w:rPr>
      </w:pPr>
    </w:p>
    <w:p w14:paraId="677A515B" w14:textId="77777777" w:rsidR="00362D27" w:rsidRPr="008B1ECD" w:rsidRDefault="00362D27" w:rsidP="00891391">
      <w:pPr>
        <w:spacing w:after="0" w:line="240" w:lineRule="auto"/>
        <w:rPr>
          <w:rFonts w:cstheme="minorHAnsi"/>
          <w:sz w:val="24"/>
          <w:szCs w:val="24"/>
        </w:rPr>
      </w:pPr>
      <w:r w:rsidRPr="008B1ECD">
        <w:rPr>
          <w:rFonts w:cstheme="minorHAnsi"/>
          <w:b/>
          <w:bCs/>
          <w:sz w:val="24"/>
          <w:szCs w:val="24"/>
          <w:lang w:val="es-ES"/>
        </w:rPr>
        <w:lastRenderedPageBreak/>
        <w:t>Figura 3: Opinión de los estudiantes sobre si la calidad de la enseñanza práctica es adecuada</w:t>
      </w:r>
    </w:p>
    <w:p w14:paraId="05861F64" w14:textId="4960D5FC" w:rsidR="003E0AE9" w:rsidRPr="008B1ECD" w:rsidRDefault="00362D27" w:rsidP="00891391">
      <w:pPr>
        <w:spacing w:after="0" w:line="240" w:lineRule="auto"/>
        <w:rPr>
          <w:rFonts w:cstheme="minorHAnsi"/>
          <w:sz w:val="24"/>
          <w:szCs w:val="24"/>
        </w:rPr>
      </w:pPr>
      <w:r w:rsidRPr="008B1ECD">
        <w:rPr>
          <w:rFonts w:cstheme="minorHAnsi"/>
          <w:noProof/>
          <w:sz w:val="24"/>
          <w:szCs w:val="24"/>
        </w:rPr>
        <w:drawing>
          <wp:inline distT="0" distB="0" distL="0" distR="0" wp14:anchorId="22FE0D00" wp14:editId="2BA18833">
            <wp:extent cx="5612130" cy="2819400"/>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3">
                      <a:extLst>
                        <a:ext uri="{28A0092B-C50C-407E-A947-70E740481C1C}">
                          <a14:useLocalDpi xmlns:a14="http://schemas.microsoft.com/office/drawing/2010/main" val="0"/>
                        </a:ext>
                      </a:extLst>
                    </a:blip>
                    <a:stretch>
                      <a:fillRect/>
                    </a:stretch>
                  </pic:blipFill>
                  <pic:spPr>
                    <a:xfrm>
                      <a:off x="0" y="0"/>
                      <a:ext cx="5612130" cy="2819400"/>
                    </a:xfrm>
                    <a:prstGeom prst="rect">
                      <a:avLst/>
                    </a:prstGeom>
                  </pic:spPr>
                </pic:pic>
              </a:graphicData>
            </a:graphic>
          </wp:inline>
        </w:drawing>
      </w:r>
    </w:p>
    <w:p w14:paraId="0A7FD05E" w14:textId="77777777" w:rsidR="003E0AE9" w:rsidRPr="008B1ECD" w:rsidRDefault="003E0AE9" w:rsidP="00891391">
      <w:pPr>
        <w:spacing w:after="0" w:line="240" w:lineRule="auto"/>
        <w:rPr>
          <w:rFonts w:cstheme="minorHAnsi"/>
          <w:sz w:val="24"/>
          <w:szCs w:val="24"/>
        </w:rPr>
      </w:pPr>
    </w:p>
    <w:p w14:paraId="6B6F704E" w14:textId="65C69035" w:rsidR="003E0AE9" w:rsidRPr="008B1ECD" w:rsidRDefault="003E0AE9" w:rsidP="00891391">
      <w:pPr>
        <w:spacing w:after="0" w:line="240" w:lineRule="auto"/>
        <w:jc w:val="center"/>
        <w:rPr>
          <w:rFonts w:cstheme="minorHAnsi"/>
          <w:b/>
          <w:bCs/>
          <w:sz w:val="24"/>
          <w:szCs w:val="24"/>
        </w:rPr>
      </w:pPr>
      <w:r w:rsidRPr="008B1ECD">
        <w:rPr>
          <w:rFonts w:cstheme="minorHAnsi"/>
          <w:sz w:val="24"/>
          <w:szCs w:val="24"/>
        </w:rPr>
        <w:t>Fuente: Encuesta aplicada por los autores</w:t>
      </w:r>
      <w:r w:rsidR="006601A8" w:rsidRPr="008B1ECD">
        <w:rPr>
          <w:rFonts w:cstheme="minorHAnsi"/>
          <w:b/>
          <w:bCs/>
          <w:sz w:val="24"/>
          <w:szCs w:val="24"/>
        </w:rPr>
        <w:t>.</w:t>
      </w:r>
    </w:p>
    <w:p w14:paraId="3971F75B" w14:textId="77777777" w:rsidR="003E0AE9" w:rsidRPr="008B1ECD" w:rsidRDefault="003E0AE9" w:rsidP="00891391">
      <w:pPr>
        <w:spacing w:after="0" w:line="240" w:lineRule="auto"/>
        <w:rPr>
          <w:rFonts w:cstheme="minorHAnsi"/>
          <w:sz w:val="24"/>
          <w:szCs w:val="24"/>
        </w:rPr>
      </w:pPr>
    </w:p>
    <w:p w14:paraId="7F8FC7FC" w14:textId="79802169" w:rsidR="00CA2A4A" w:rsidRPr="008B1ECD" w:rsidRDefault="004C3B8A" w:rsidP="00AD6935">
      <w:pPr>
        <w:spacing w:after="0" w:line="240" w:lineRule="auto"/>
        <w:jc w:val="both"/>
        <w:rPr>
          <w:rFonts w:cstheme="minorHAnsi"/>
          <w:sz w:val="24"/>
          <w:szCs w:val="24"/>
        </w:rPr>
      </w:pPr>
      <w:r w:rsidRPr="008B1ECD">
        <w:rPr>
          <w:rFonts w:cstheme="minorHAnsi"/>
          <w:sz w:val="24"/>
          <w:szCs w:val="24"/>
        </w:rPr>
        <w:t>Asimismo,</w:t>
      </w:r>
      <w:r w:rsidR="003E0AE9" w:rsidRPr="008B1ECD">
        <w:rPr>
          <w:rFonts w:cstheme="minorHAnsi"/>
          <w:sz w:val="24"/>
          <w:szCs w:val="24"/>
        </w:rPr>
        <w:t xml:space="preserve"> el </w:t>
      </w:r>
      <w:r w:rsidR="007054C3" w:rsidRPr="008B1ECD">
        <w:rPr>
          <w:rFonts w:cstheme="minorHAnsi"/>
          <w:sz w:val="24"/>
          <w:szCs w:val="24"/>
        </w:rPr>
        <w:t>35</w:t>
      </w:r>
      <w:r w:rsidR="00633000" w:rsidRPr="008B1ECD">
        <w:rPr>
          <w:rFonts w:cstheme="minorHAnsi"/>
          <w:sz w:val="24"/>
          <w:szCs w:val="24"/>
        </w:rPr>
        <w:t xml:space="preserve"> </w:t>
      </w:r>
      <w:r w:rsidR="003E0AE9" w:rsidRPr="008B1ECD">
        <w:rPr>
          <w:rFonts w:cstheme="minorHAnsi"/>
          <w:sz w:val="24"/>
          <w:szCs w:val="24"/>
        </w:rPr>
        <w:t xml:space="preserve">% de </w:t>
      </w:r>
      <w:r w:rsidR="006464FF" w:rsidRPr="008B1ECD">
        <w:rPr>
          <w:rFonts w:cstheme="minorHAnsi"/>
          <w:sz w:val="24"/>
          <w:szCs w:val="24"/>
        </w:rPr>
        <w:t>los estudiantes</w:t>
      </w:r>
      <w:r w:rsidR="003E0AE9" w:rsidRPr="008B1ECD">
        <w:rPr>
          <w:rFonts w:cstheme="minorHAnsi"/>
          <w:sz w:val="24"/>
          <w:szCs w:val="24"/>
        </w:rPr>
        <w:t xml:space="preserve"> coinciden en que la calidad de la enseñanza práctica (en laboratorio y campos clínicos) no es adecuada (figura 4). Lo que reafirma </w:t>
      </w:r>
      <w:r w:rsidR="006464FF" w:rsidRPr="008B1ECD">
        <w:rPr>
          <w:rFonts w:cstheme="minorHAnsi"/>
          <w:sz w:val="24"/>
          <w:szCs w:val="24"/>
        </w:rPr>
        <w:t>la falta de</w:t>
      </w:r>
      <w:r w:rsidR="003E0AE9" w:rsidRPr="008B1ECD">
        <w:rPr>
          <w:rFonts w:cstheme="minorHAnsi"/>
          <w:sz w:val="24"/>
          <w:szCs w:val="24"/>
        </w:rPr>
        <w:t xml:space="preserve"> vinculación </w:t>
      </w:r>
      <w:r w:rsidR="006464FF" w:rsidRPr="008B1ECD">
        <w:rPr>
          <w:rFonts w:cstheme="minorHAnsi"/>
          <w:sz w:val="24"/>
          <w:szCs w:val="24"/>
        </w:rPr>
        <w:t xml:space="preserve">entre </w:t>
      </w:r>
      <w:r w:rsidR="003E0AE9" w:rsidRPr="008B1ECD">
        <w:rPr>
          <w:rFonts w:cstheme="minorHAnsi"/>
          <w:sz w:val="24"/>
          <w:szCs w:val="24"/>
        </w:rPr>
        <w:t xml:space="preserve">lo teórico </w:t>
      </w:r>
      <w:r w:rsidR="006464FF" w:rsidRPr="008B1ECD">
        <w:rPr>
          <w:rFonts w:cstheme="minorHAnsi"/>
          <w:sz w:val="24"/>
          <w:szCs w:val="24"/>
        </w:rPr>
        <w:t>y</w:t>
      </w:r>
      <w:r w:rsidR="003E0AE9" w:rsidRPr="008B1ECD">
        <w:rPr>
          <w:rFonts w:cstheme="minorHAnsi"/>
          <w:sz w:val="24"/>
          <w:szCs w:val="24"/>
        </w:rPr>
        <w:t xml:space="preserve"> la pr</w:t>
      </w:r>
      <w:r w:rsidR="006464FF" w:rsidRPr="008B1ECD">
        <w:rPr>
          <w:rFonts w:cstheme="minorHAnsi"/>
          <w:sz w:val="24"/>
          <w:szCs w:val="24"/>
        </w:rPr>
        <w:t>á</w:t>
      </w:r>
      <w:r w:rsidR="003E0AE9" w:rsidRPr="008B1ECD">
        <w:rPr>
          <w:rFonts w:cstheme="minorHAnsi"/>
          <w:sz w:val="24"/>
          <w:szCs w:val="24"/>
        </w:rPr>
        <w:t xml:space="preserve">ctica y debe considerarse como una oportunidad de mejora en la reestructuración del plan de estudios de la Licenciatura </w:t>
      </w:r>
      <w:r w:rsidR="006601A8" w:rsidRPr="008B1ECD">
        <w:rPr>
          <w:rFonts w:cstheme="minorHAnsi"/>
          <w:sz w:val="24"/>
          <w:szCs w:val="24"/>
        </w:rPr>
        <w:t>en Médico Cirujano</w:t>
      </w:r>
      <w:r w:rsidR="003E0AE9" w:rsidRPr="008B1ECD">
        <w:rPr>
          <w:rFonts w:cstheme="minorHAnsi"/>
          <w:sz w:val="24"/>
          <w:szCs w:val="24"/>
        </w:rPr>
        <w:t>.</w:t>
      </w:r>
    </w:p>
    <w:p w14:paraId="438EAE08" w14:textId="77777777" w:rsidR="00362D27" w:rsidRPr="008B1ECD" w:rsidRDefault="00362D27" w:rsidP="00891391">
      <w:pPr>
        <w:spacing w:after="0" w:line="240" w:lineRule="auto"/>
        <w:ind w:firstLine="709"/>
        <w:jc w:val="both"/>
        <w:rPr>
          <w:rFonts w:cstheme="minorHAnsi"/>
          <w:sz w:val="24"/>
          <w:szCs w:val="24"/>
        </w:rPr>
      </w:pPr>
    </w:p>
    <w:p w14:paraId="4E0CBA0B" w14:textId="77777777" w:rsidR="00CA2A4A" w:rsidRPr="008B1ECD" w:rsidRDefault="00CA2A4A" w:rsidP="00891391">
      <w:pPr>
        <w:spacing w:after="0" w:line="240" w:lineRule="auto"/>
        <w:rPr>
          <w:rFonts w:cstheme="minorHAnsi"/>
          <w:sz w:val="24"/>
          <w:szCs w:val="24"/>
        </w:rPr>
      </w:pPr>
    </w:p>
    <w:p w14:paraId="35B87462" w14:textId="265E3B30" w:rsidR="00FF3747" w:rsidRPr="008B1ECD" w:rsidRDefault="00FF3747" w:rsidP="00AD6935">
      <w:pPr>
        <w:spacing w:after="0" w:line="240" w:lineRule="auto"/>
        <w:jc w:val="center"/>
        <w:rPr>
          <w:rFonts w:eastAsia="Calibri" w:cstheme="minorHAnsi"/>
          <w:b/>
          <w:bCs/>
          <w:sz w:val="24"/>
          <w:szCs w:val="24"/>
          <w:lang w:eastAsia="es-MX"/>
        </w:rPr>
      </w:pPr>
      <w:r w:rsidRPr="008B1ECD">
        <w:rPr>
          <w:rFonts w:eastAsia="Calibri" w:cstheme="minorHAnsi"/>
          <w:b/>
          <w:bCs/>
          <w:sz w:val="24"/>
          <w:szCs w:val="24"/>
          <w:lang w:eastAsia="es-MX"/>
        </w:rPr>
        <w:t>Tabla 2</w:t>
      </w:r>
      <w:r w:rsidR="006464FF" w:rsidRPr="008B1ECD">
        <w:rPr>
          <w:rFonts w:eastAsia="Calibri" w:cstheme="minorHAnsi"/>
          <w:sz w:val="24"/>
          <w:szCs w:val="24"/>
          <w:lang w:eastAsia="es-MX"/>
        </w:rPr>
        <w:t>.</w:t>
      </w:r>
      <w:r w:rsidR="00F10561" w:rsidRPr="008B1ECD">
        <w:rPr>
          <w:rFonts w:eastAsia="Calibri" w:cstheme="minorHAnsi"/>
          <w:sz w:val="24"/>
          <w:szCs w:val="24"/>
          <w:lang w:eastAsia="es-MX"/>
        </w:rPr>
        <w:t xml:space="preserve"> </w:t>
      </w:r>
      <w:r w:rsidR="00F10561" w:rsidRPr="009E1E81">
        <w:rPr>
          <w:rFonts w:eastAsia="Calibri" w:cstheme="minorHAnsi"/>
          <w:b/>
          <w:bCs/>
          <w:sz w:val="24"/>
          <w:szCs w:val="24"/>
          <w:lang w:eastAsia="es-MX"/>
        </w:rPr>
        <w:t>Nivel de</w:t>
      </w:r>
      <w:r w:rsidR="00F10561" w:rsidRPr="008B1ECD">
        <w:rPr>
          <w:rFonts w:eastAsia="Calibri" w:cstheme="minorHAnsi"/>
          <w:sz w:val="24"/>
          <w:szCs w:val="24"/>
          <w:lang w:eastAsia="es-MX"/>
        </w:rPr>
        <w:t xml:space="preserve"> s</w:t>
      </w:r>
      <w:r w:rsidRPr="008B1ECD">
        <w:rPr>
          <w:rFonts w:eastAsia="Calibri" w:cstheme="minorHAnsi"/>
          <w:b/>
          <w:bCs/>
          <w:sz w:val="24"/>
          <w:szCs w:val="24"/>
          <w:lang w:eastAsia="es-MX"/>
        </w:rPr>
        <w:t xml:space="preserve">atisfacción </w:t>
      </w:r>
      <w:r w:rsidR="00F10561" w:rsidRPr="008B1ECD">
        <w:rPr>
          <w:rFonts w:eastAsia="Calibri" w:cstheme="minorHAnsi"/>
          <w:b/>
          <w:bCs/>
          <w:sz w:val="24"/>
          <w:szCs w:val="24"/>
          <w:lang w:eastAsia="es-MX"/>
        </w:rPr>
        <w:t xml:space="preserve">de los estudiantes con el plan </w:t>
      </w:r>
      <w:r w:rsidRPr="008B1ECD">
        <w:rPr>
          <w:rFonts w:eastAsia="Calibri" w:cstheme="minorHAnsi"/>
          <w:b/>
          <w:bCs/>
          <w:sz w:val="24"/>
          <w:szCs w:val="24"/>
          <w:lang w:eastAsia="es-MX"/>
        </w:rPr>
        <w:t xml:space="preserve">de estudios </w:t>
      </w:r>
      <w:r w:rsidR="00F10561" w:rsidRPr="008B1ECD">
        <w:rPr>
          <w:rFonts w:eastAsia="Calibri" w:cstheme="minorHAnsi"/>
          <w:b/>
          <w:bCs/>
          <w:sz w:val="24"/>
          <w:szCs w:val="24"/>
          <w:lang w:eastAsia="es-MX"/>
        </w:rPr>
        <w:t>2018</w:t>
      </w:r>
    </w:p>
    <w:tbl>
      <w:tblPr>
        <w:tblStyle w:val="Tablaconcuadrcula"/>
        <w:tblW w:w="0" w:type="auto"/>
        <w:tblInd w:w="0" w:type="dxa"/>
        <w:tblLook w:val="04A0" w:firstRow="1" w:lastRow="0" w:firstColumn="1" w:lastColumn="0" w:noHBand="0" w:noVBand="1"/>
      </w:tblPr>
      <w:tblGrid>
        <w:gridCol w:w="3539"/>
        <w:gridCol w:w="2126"/>
        <w:gridCol w:w="4253"/>
      </w:tblGrid>
      <w:tr w:rsidR="008B1ECD" w:rsidRPr="008B1ECD" w14:paraId="5F48FADA" w14:textId="77777777" w:rsidTr="00AD6935">
        <w:tc>
          <w:tcPr>
            <w:tcW w:w="353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055A9A0" w14:textId="77777777" w:rsidR="00FF3747" w:rsidRPr="008B1ECD" w:rsidRDefault="00FF3747" w:rsidP="00891391">
            <w:pPr>
              <w:rPr>
                <w:rFonts w:asciiTheme="minorHAnsi" w:hAnsiTheme="minorHAnsi" w:cstheme="minorHAnsi"/>
                <w:sz w:val="24"/>
                <w:szCs w:val="24"/>
              </w:rPr>
            </w:pPr>
          </w:p>
        </w:tc>
        <w:tc>
          <w:tcPr>
            <w:tcW w:w="2126"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1590051" w14:textId="77777777" w:rsidR="00FF3747" w:rsidRPr="008B1ECD" w:rsidRDefault="00FF3747" w:rsidP="00891391">
            <w:pPr>
              <w:jc w:val="center"/>
              <w:rPr>
                <w:rFonts w:asciiTheme="minorHAnsi" w:hAnsiTheme="minorHAnsi" w:cstheme="minorHAnsi"/>
                <w:sz w:val="24"/>
                <w:szCs w:val="24"/>
              </w:rPr>
            </w:pPr>
            <w:r w:rsidRPr="008B1ECD">
              <w:rPr>
                <w:rFonts w:asciiTheme="minorHAnsi" w:hAnsiTheme="minorHAnsi" w:cstheme="minorHAnsi"/>
                <w:sz w:val="24"/>
                <w:szCs w:val="24"/>
              </w:rPr>
              <w:t>Frecuencia absoluta</w:t>
            </w:r>
          </w:p>
        </w:tc>
        <w:tc>
          <w:tcPr>
            <w:tcW w:w="425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E6E0F2C" w14:textId="77777777" w:rsidR="00FF3747" w:rsidRPr="008B1ECD" w:rsidRDefault="00FF3747" w:rsidP="00891391">
            <w:pPr>
              <w:jc w:val="center"/>
              <w:rPr>
                <w:rFonts w:asciiTheme="minorHAnsi" w:hAnsiTheme="minorHAnsi" w:cstheme="minorHAnsi"/>
                <w:sz w:val="24"/>
                <w:szCs w:val="24"/>
              </w:rPr>
            </w:pPr>
            <w:r w:rsidRPr="008B1ECD">
              <w:rPr>
                <w:rFonts w:asciiTheme="minorHAnsi" w:hAnsiTheme="minorHAnsi" w:cstheme="minorHAnsi"/>
                <w:sz w:val="24"/>
                <w:szCs w:val="24"/>
              </w:rPr>
              <w:t>Frecuencia relativa</w:t>
            </w:r>
          </w:p>
        </w:tc>
      </w:tr>
      <w:tr w:rsidR="008B1ECD" w:rsidRPr="008B1ECD" w14:paraId="2ACBAAB9" w14:textId="77777777" w:rsidTr="00AD6935">
        <w:tc>
          <w:tcPr>
            <w:tcW w:w="3539" w:type="dxa"/>
            <w:tcBorders>
              <w:top w:val="single" w:sz="4" w:space="0" w:color="auto"/>
              <w:left w:val="single" w:sz="4" w:space="0" w:color="auto"/>
              <w:bottom w:val="single" w:sz="4" w:space="0" w:color="auto"/>
              <w:right w:val="single" w:sz="4" w:space="0" w:color="auto"/>
            </w:tcBorders>
            <w:hideMark/>
          </w:tcPr>
          <w:p w14:paraId="0DCC5E61" w14:textId="77777777" w:rsidR="00FF3747" w:rsidRPr="008B1ECD" w:rsidRDefault="00FF3747" w:rsidP="00891391">
            <w:pPr>
              <w:rPr>
                <w:rFonts w:asciiTheme="minorHAnsi" w:hAnsiTheme="minorHAnsi" w:cstheme="minorHAnsi"/>
                <w:sz w:val="24"/>
                <w:szCs w:val="24"/>
              </w:rPr>
            </w:pPr>
            <w:r w:rsidRPr="008B1ECD">
              <w:rPr>
                <w:rFonts w:asciiTheme="minorHAnsi" w:eastAsia="Calibri" w:hAnsiTheme="minorHAnsi" w:cstheme="minorHAnsi"/>
                <w:sz w:val="24"/>
                <w:szCs w:val="24"/>
              </w:rPr>
              <w:t>Estudiantes satisfechos con el plan de estudios</w:t>
            </w:r>
          </w:p>
        </w:tc>
        <w:tc>
          <w:tcPr>
            <w:tcW w:w="2126" w:type="dxa"/>
            <w:tcBorders>
              <w:top w:val="single" w:sz="4" w:space="0" w:color="auto"/>
              <w:left w:val="single" w:sz="4" w:space="0" w:color="auto"/>
              <w:bottom w:val="single" w:sz="4" w:space="0" w:color="auto"/>
              <w:right w:val="single" w:sz="4" w:space="0" w:color="auto"/>
            </w:tcBorders>
            <w:hideMark/>
          </w:tcPr>
          <w:p w14:paraId="744D7944" w14:textId="77777777" w:rsidR="00FF3747" w:rsidRPr="008B1ECD" w:rsidRDefault="00FF3747" w:rsidP="00891391">
            <w:pPr>
              <w:jc w:val="center"/>
              <w:rPr>
                <w:rFonts w:asciiTheme="minorHAnsi" w:hAnsiTheme="minorHAnsi" w:cstheme="minorHAnsi"/>
                <w:sz w:val="24"/>
                <w:szCs w:val="24"/>
              </w:rPr>
            </w:pPr>
            <w:r w:rsidRPr="008B1ECD">
              <w:rPr>
                <w:rFonts w:asciiTheme="minorHAnsi" w:hAnsiTheme="minorHAnsi" w:cstheme="minorHAnsi"/>
                <w:sz w:val="24"/>
                <w:szCs w:val="24"/>
              </w:rPr>
              <w:t>102</w:t>
            </w:r>
          </w:p>
        </w:tc>
        <w:tc>
          <w:tcPr>
            <w:tcW w:w="4253" w:type="dxa"/>
            <w:tcBorders>
              <w:top w:val="single" w:sz="4" w:space="0" w:color="auto"/>
              <w:left w:val="single" w:sz="4" w:space="0" w:color="auto"/>
              <w:bottom w:val="single" w:sz="4" w:space="0" w:color="auto"/>
              <w:right w:val="single" w:sz="4" w:space="0" w:color="auto"/>
            </w:tcBorders>
            <w:hideMark/>
          </w:tcPr>
          <w:p w14:paraId="5B321139" w14:textId="630A4826" w:rsidR="00FF3747" w:rsidRPr="008B1ECD" w:rsidRDefault="00FF3747" w:rsidP="00891391">
            <w:pPr>
              <w:jc w:val="center"/>
              <w:rPr>
                <w:rFonts w:asciiTheme="minorHAnsi" w:hAnsiTheme="minorHAnsi" w:cstheme="minorHAnsi"/>
                <w:sz w:val="24"/>
                <w:szCs w:val="24"/>
              </w:rPr>
            </w:pPr>
            <w:r w:rsidRPr="008B1ECD">
              <w:rPr>
                <w:rFonts w:asciiTheme="minorHAnsi" w:hAnsiTheme="minorHAnsi" w:cstheme="minorHAnsi"/>
                <w:sz w:val="24"/>
                <w:szCs w:val="24"/>
              </w:rPr>
              <w:t>57</w:t>
            </w:r>
            <w:r w:rsidR="00633000" w:rsidRPr="008B1ECD">
              <w:rPr>
                <w:rFonts w:asciiTheme="minorHAnsi" w:hAnsiTheme="minorHAnsi" w:cstheme="minorHAnsi"/>
                <w:sz w:val="24"/>
                <w:szCs w:val="24"/>
              </w:rPr>
              <w:t xml:space="preserve"> </w:t>
            </w:r>
            <w:r w:rsidRPr="008B1ECD">
              <w:rPr>
                <w:rFonts w:asciiTheme="minorHAnsi" w:hAnsiTheme="minorHAnsi" w:cstheme="minorHAnsi"/>
                <w:sz w:val="24"/>
                <w:szCs w:val="24"/>
              </w:rPr>
              <w:t>%</w:t>
            </w:r>
          </w:p>
        </w:tc>
      </w:tr>
      <w:tr w:rsidR="008B1ECD" w:rsidRPr="008B1ECD" w14:paraId="42B021FA" w14:textId="77777777" w:rsidTr="00AD6935">
        <w:tc>
          <w:tcPr>
            <w:tcW w:w="3539" w:type="dxa"/>
            <w:tcBorders>
              <w:top w:val="single" w:sz="4" w:space="0" w:color="auto"/>
              <w:left w:val="single" w:sz="4" w:space="0" w:color="auto"/>
              <w:bottom w:val="single" w:sz="4" w:space="0" w:color="auto"/>
              <w:right w:val="single" w:sz="4" w:space="0" w:color="auto"/>
            </w:tcBorders>
            <w:hideMark/>
          </w:tcPr>
          <w:p w14:paraId="62614E13" w14:textId="77777777" w:rsidR="00FF3747" w:rsidRPr="008B1ECD" w:rsidRDefault="00FF3747" w:rsidP="00891391">
            <w:pPr>
              <w:rPr>
                <w:rFonts w:asciiTheme="minorHAnsi" w:hAnsiTheme="minorHAnsi" w:cstheme="minorHAnsi"/>
                <w:sz w:val="24"/>
                <w:szCs w:val="24"/>
              </w:rPr>
            </w:pPr>
            <w:r w:rsidRPr="008B1ECD">
              <w:rPr>
                <w:rFonts w:asciiTheme="minorHAnsi" w:hAnsiTheme="minorHAnsi" w:cstheme="minorHAnsi"/>
                <w:sz w:val="24"/>
                <w:szCs w:val="24"/>
              </w:rPr>
              <w:t>Estudiantes no satisfechos con el plan de estudios</w:t>
            </w:r>
          </w:p>
        </w:tc>
        <w:tc>
          <w:tcPr>
            <w:tcW w:w="2126" w:type="dxa"/>
            <w:tcBorders>
              <w:top w:val="single" w:sz="4" w:space="0" w:color="auto"/>
              <w:left w:val="single" w:sz="4" w:space="0" w:color="auto"/>
              <w:bottom w:val="single" w:sz="4" w:space="0" w:color="auto"/>
              <w:right w:val="single" w:sz="4" w:space="0" w:color="auto"/>
            </w:tcBorders>
            <w:hideMark/>
          </w:tcPr>
          <w:p w14:paraId="49FD2B0F" w14:textId="77777777" w:rsidR="00FF3747" w:rsidRPr="008B1ECD" w:rsidRDefault="00FF3747" w:rsidP="00891391">
            <w:pPr>
              <w:jc w:val="center"/>
              <w:rPr>
                <w:rFonts w:asciiTheme="minorHAnsi" w:hAnsiTheme="minorHAnsi" w:cstheme="minorHAnsi"/>
                <w:sz w:val="24"/>
                <w:szCs w:val="24"/>
              </w:rPr>
            </w:pPr>
            <w:r w:rsidRPr="008B1ECD">
              <w:rPr>
                <w:rFonts w:asciiTheme="minorHAnsi" w:hAnsiTheme="minorHAnsi" w:cstheme="minorHAnsi"/>
                <w:sz w:val="24"/>
                <w:szCs w:val="24"/>
              </w:rPr>
              <w:t>78</w:t>
            </w:r>
          </w:p>
        </w:tc>
        <w:tc>
          <w:tcPr>
            <w:tcW w:w="4253" w:type="dxa"/>
            <w:tcBorders>
              <w:top w:val="single" w:sz="4" w:space="0" w:color="auto"/>
              <w:left w:val="single" w:sz="4" w:space="0" w:color="auto"/>
              <w:bottom w:val="single" w:sz="4" w:space="0" w:color="auto"/>
              <w:right w:val="single" w:sz="4" w:space="0" w:color="auto"/>
            </w:tcBorders>
            <w:hideMark/>
          </w:tcPr>
          <w:p w14:paraId="1069B778" w14:textId="1C7ECE52" w:rsidR="00FF3747" w:rsidRPr="008B1ECD" w:rsidRDefault="00FF3747" w:rsidP="00891391">
            <w:pPr>
              <w:jc w:val="center"/>
              <w:rPr>
                <w:rFonts w:asciiTheme="minorHAnsi" w:hAnsiTheme="minorHAnsi" w:cstheme="minorHAnsi"/>
                <w:sz w:val="24"/>
                <w:szCs w:val="24"/>
              </w:rPr>
            </w:pPr>
            <w:r w:rsidRPr="008B1ECD">
              <w:rPr>
                <w:rFonts w:asciiTheme="minorHAnsi" w:hAnsiTheme="minorHAnsi" w:cstheme="minorHAnsi"/>
                <w:sz w:val="24"/>
                <w:szCs w:val="24"/>
              </w:rPr>
              <w:t>43</w:t>
            </w:r>
            <w:r w:rsidR="00633000" w:rsidRPr="008B1ECD">
              <w:rPr>
                <w:rFonts w:asciiTheme="minorHAnsi" w:hAnsiTheme="minorHAnsi" w:cstheme="minorHAnsi"/>
                <w:sz w:val="24"/>
                <w:szCs w:val="24"/>
              </w:rPr>
              <w:t xml:space="preserve"> </w:t>
            </w:r>
            <w:r w:rsidRPr="008B1ECD">
              <w:rPr>
                <w:rFonts w:asciiTheme="minorHAnsi" w:hAnsiTheme="minorHAnsi" w:cstheme="minorHAnsi"/>
                <w:sz w:val="24"/>
                <w:szCs w:val="24"/>
              </w:rPr>
              <w:t>%</w:t>
            </w:r>
          </w:p>
        </w:tc>
      </w:tr>
      <w:tr w:rsidR="008B1ECD" w:rsidRPr="008B1ECD" w14:paraId="02DAF880" w14:textId="77777777" w:rsidTr="00AD6935">
        <w:tc>
          <w:tcPr>
            <w:tcW w:w="3539" w:type="dxa"/>
            <w:tcBorders>
              <w:top w:val="single" w:sz="4" w:space="0" w:color="auto"/>
              <w:left w:val="single" w:sz="4" w:space="0" w:color="auto"/>
              <w:bottom w:val="single" w:sz="4" w:space="0" w:color="auto"/>
              <w:right w:val="single" w:sz="4" w:space="0" w:color="auto"/>
            </w:tcBorders>
          </w:tcPr>
          <w:p w14:paraId="1294E5A4" w14:textId="2B382F7C" w:rsidR="00FF3747" w:rsidRPr="008B1ECD" w:rsidRDefault="00FF3747" w:rsidP="00891391">
            <w:pPr>
              <w:rPr>
                <w:rFonts w:asciiTheme="minorHAnsi" w:hAnsiTheme="minorHAnsi" w:cstheme="minorHAnsi"/>
                <w:sz w:val="24"/>
                <w:szCs w:val="24"/>
              </w:rPr>
            </w:pPr>
            <w:r w:rsidRPr="008B1ECD">
              <w:rPr>
                <w:rFonts w:asciiTheme="minorHAnsi" w:hAnsiTheme="minorHAnsi" w:cstheme="minorHAnsi"/>
                <w:sz w:val="24"/>
                <w:szCs w:val="24"/>
              </w:rPr>
              <w:t xml:space="preserve">T o t a l </w:t>
            </w:r>
          </w:p>
        </w:tc>
        <w:tc>
          <w:tcPr>
            <w:tcW w:w="2126" w:type="dxa"/>
            <w:tcBorders>
              <w:top w:val="single" w:sz="4" w:space="0" w:color="auto"/>
              <w:left w:val="single" w:sz="4" w:space="0" w:color="auto"/>
              <w:bottom w:val="single" w:sz="4" w:space="0" w:color="auto"/>
              <w:right w:val="single" w:sz="4" w:space="0" w:color="auto"/>
            </w:tcBorders>
          </w:tcPr>
          <w:p w14:paraId="753A8ADC" w14:textId="57007EFC" w:rsidR="00FF3747" w:rsidRPr="008B1ECD" w:rsidRDefault="00FF3747" w:rsidP="00891391">
            <w:pPr>
              <w:jc w:val="center"/>
              <w:rPr>
                <w:rFonts w:asciiTheme="minorHAnsi" w:hAnsiTheme="minorHAnsi" w:cstheme="minorHAnsi"/>
                <w:sz w:val="24"/>
                <w:szCs w:val="24"/>
              </w:rPr>
            </w:pPr>
            <w:r w:rsidRPr="008B1ECD">
              <w:rPr>
                <w:rFonts w:asciiTheme="minorHAnsi" w:hAnsiTheme="minorHAnsi" w:cstheme="minorHAnsi"/>
                <w:sz w:val="24"/>
                <w:szCs w:val="24"/>
              </w:rPr>
              <w:t>180</w:t>
            </w:r>
          </w:p>
        </w:tc>
        <w:tc>
          <w:tcPr>
            <w:tcW w:w="4253" w:type="dxa"/>
            <w:tcBorders>
              <w:top w:val="single" w:sz="4" w:space="0" w:color="auto"/>
              <w:left w:val="single" w:sz="4" w:space="0" w:color="auto"/>
              <w:bottom w:val="single" w:sz="4" w:space="0" w:color="auto"/>
              <w:right w:val="single" w:sz="4" w:space="0" w:color="auto"/>
            </w:tcBorders>
          </w:tcPr>
          <w:p w14:paraId="61EE024C" w14:textId="47BDE493" w:rsidR="00FF3747" w:rsidRPr="008B1ECD" w:rsidRDefault="00FF3747" w:rsidP="00891391">
            <w:pPr>
              <w:jc w:val="center"/>
              <w:rPr>
                <w:rFonts w:asciiTheme="minorHAnsi" w:hAnsiTheme="minorHAnsi" w:cstheme="minorHAnsi"/>
                <w:sz w:val="24"/>
                <w:szCs w:val="24"/>
              </w:rPr>
            </w:pPr>
            <w:r w:rsidRPr="008B1ECD">
              <w:rPr>
                <w:rFonts w:asciiTheme="minorHAnsi" w:hAnsiTheme="minorHAnsi" w:cstheme="minorHAnsi"/>
                <w:sz w:val="24"/>
                <w:szCs w:val="24"/>
              </w:rPr>
              <w:t>100</w:t>
            </w:r>
            <w:r w:rsidR="00633000" w:rsidRPr="008B1ECD">
              <w:rPr>
                <w:rFonts w:asciiTheme="minorHAnsi" w:hAnsiTheme="minorHAnsi" w:cstheme="minorHAnsi"/>
                <w:sz w:val="24"/>
                <w:szCs w:val="24"/>
              </w:rPr>
              <w:t xml:space="preserve"> </w:t>
            </w:r>
            <w:r w:rsidRPr="008B1ECD">
              <w:rPr>
                <w:rFonts w:asciiTheme="minorHAnsi" w:hAnsiTheme="minorHAnsi" w:cstheme="minorHAnsi"/>
                <w:sz w:val="24"/>
                <w:szCs w:val="24"/>
              </w:rPr>
              <w:t>%</w:t>
            </w:r>
          </w:p>
        </w:tc>
      </w:tr>
    </w:tbl>
    <w:p w14:paraId="4EBF6D80" w14:textId="23FC26B4" w:rsidR="00FF3747" w:rsidRPr="008B1ECD" w:rsidRDefault="00FF3747" w:rsidP="00891391">
      <w:pPr>
        <w:spacing w:after="0" w:line="240" w:lineRule="auto"/>
        <w:jc w:val="center"/>
        <w:rPr>
          <w:rFonts w:cstheme="minorHAnsi"/>
          <w:sz w:val="24"/>
          <w:szCs w:val="24"/>
        </w:rPr>
      </w:pPr>
      <w:r w:rsidRPr="008B1ECD">
        <w:rPr>
          <w:rFonts w:cstheme="minorHAnsi"/>
          <w:sz w:val="24"/>
          <w:szCs w:val="24"/>
        </w:rPr>
        <w:t>Fuente: Encuesta aplicada por los autores</w:t>
      </w:r>
      <w:r w:rsidR="006601A8" w:rsidRPr="008B1ECD">
        <w:rPr>
          <w:rFonts w:cstheme="minorHAnsi"/>
          <w:b/>
          <w:bCs/>
          <w:sz w:val="24"/>
          <w:szCs w:val="24"/>
        </w:rPr>
        <w:t>.</w:t>
      </w:r>
    </w:p>
    <w:p w14:paraId="2881F7E9" w14:textId="77777777" w:rsidR="00D25110" w:rsidRPr="008B1ECD" w:rsidRDefault="00D25110" w:rsidP="00891391">
      <w:pPr>
        <w:spacing w:after="0" w:line="240" w:lineRule="auto"/>
        <w:rPr>
          <w:rFonts w:cstheme="minorHAnsi"/>
          <w:sz w:val="24"/>
          <w:szCs w:val="24"/>
        </w:rPr>
      </w:pPr>
    </w:p>
    <w:p w14:paraId="5E13B4F8" w14:textId="351276B2" w:rsidR="00E65145" w:rsidRPr="008B1ECD" w:rsidRDefault="00E65145" w:rsidP="00891391">
      <w:pPr>
        <w:spacing w:after="0" w:line="240" w:lineRule="auto"/>
        <w:rPr>
          <w:rFonts w:cstheme="minorHAnsi"/>
          <w:b/>
          <w:bCs/>
          <w:sz w:val="24"/>
          <w:szCs w:val="24"/>
        </w:rPr>
      </w:pPr>
    </w:p>
    <w:p w14:paraId="2FE73C1D" w14:textId="32628C43" w:rsidR="006601A8" w:rsidRPr="008B1ECD" w:rsidRDefault="006601A8" w:rsidP="00AD6935">
      <w:pPr>
        <w:spacing w:after="0" w:line="240" w:lineRule="auto"/>
        <w:jc w:val="both"/>
        <w:rPr>
          <w:rFonts w:eastAsia="Times New Roman" w:cstheme="minorHAnsi"/>
          <w:sz w:val="24"/>
          <w:szCs w:val="24"/>
          <w:lang w:eastAsia="es-MX"/>
        </w:rPr>
      </w:pPr>
      <w:r w:rsidRPr="008B1ECD">
        <w:rPr>
          <w:rFonts w:eastAsia="Times New Roman" w:cstheme="minorHAnsi"/>
          <w:sz w:val="24"/>
          <w:szCs w:val="24"/>
          <w:lang w:eastAsia="es-MX"/>
        </w:rPr>
        <w:t>Como se puede observar en la tabla 2</w:t>
      </w:r>
      <w:r w:rsidRPr="008B1ECD">
        <w:rPr>
          <w:rFonts w:eastAsia="Times New Roman" w:cstheme="minorHAnsi"/>
          <w:b/>
          <w:bCs/>
          <w:sz w:val="24"/>
          <w:szCs w:val="24"/>
          <w:lang w:eastAsia="es-MX"/>
        </w:rPr>
        <w:t xml:space="preserve">, </w:t>
      </w:r>
      <w:r w:rsidRPr="008B1ECD">
        <w:rPr>
          <w:rFonts w:eastAsia="Times New Roman" w:cstheme="minorHAnsi"/>
          <w:sz w:val="24"/>
          <w:szCs w:val="24"/>
          <w:lang w:eastAsia="es-MX"/>
        </w:rPr>
        <w:t>el 57 % de los estudiantes se encuentra satisfecho con el plan de estudios en contraste con un 43 % que no lo está, lo que evidencia que hay que realizar una reestructuración del mismo, lo cual se confirma con la opinión del 93 % de los estudiantes que afirman que la modificación del plan de estudios de la licenciatura en médico cirujano mejoraría su desempeño (ver tabla 3.)</w:t>
      </w:r>
    </w:p>
    <w:p w14:paraId="1A31E460" w14:textId="77777777" w:rsidR="00AD6935" w:rsidRDefault="00AD6935" w:rsidP="00AD6935">
      <w:pPr>
        <w:spacing w:after="0" w:line="240" w:lineRule="auto"/>
        <w:jc w:val="both"/>
        <w:rPr>
          <w:rFonts w:eastAsia="Times New Roman" w:cstheme="minorHAnsi"/>
          <w:sz w:val="24"/>
          <w:szCs w:val="24"/>
          <w:lang w:eastAsia="es-MX"/>
        </w:rPr>
      </w:pPr>
    </w:p>
    <w:p w14:paraId="004FDB59" w14:textId="77777777" w:rsidR="00AD6935" w:rsidRDefault="00AD6935" w:rsidP="00AD6935">
      <w:pPr>
        <w:spacing w:after="0" w:line="240" w:lineRule="auto"/>
        <w:jc w:val="both"/>
        <w:rPr>
          <w:rFonts w:eastAsia="Times New Roman" w:cstheme="minorHAnsi"/>
          <w:sz w:val="24"/>
          <w:szCs w:val="24"/>
          <w:lang w:eastAsia="es-MX"/>
        </w:rPr>
      </w:pPr>
    </w:p>
    <w:p w14:paraId="7F4C40CB" w14:textId="07130913" w:rsidR="006601A8" w:rsidRDefault="006601A8" w:rsidP="00AD6935">
      <w:pPr>
        <w:spacing w:after="0" w:line="240" w:lineRule="auto"/>
        <w:jc w:val="both"/>
        <w:rPr>
          <w:rFonts w:eastAsia="Times New Roman" w:cstheme="minorHAnsi"/>
          <w:sz w:val="24"/>
          <w:szCs w:val="24"/>
          <w:lang w:eastAsia="es-MX"/>
        </w:rPr>
      </w:pPr>
      <w:r w:rsidRPr="008B1ECD">
        <w:rPr>
          <w:rFonts w:eastAsia="Times New Roman" w:cstheme="minorHAnsi"/>
          <w:sz w:val="24"/>
          <w:szCs w:val="24"/>
          <w:lang w:eastAsia="es-MX"/>
        </w:rPr>
        <w:lastRenderedPageBreak/>
        <w:t>En el análisis estadístico mediante prueba ji cuadrada indicó que estas diferencias son estadísticamente significativas (p = 0.000) por lo que las 2 variables están relacionadas (ver tabla 4)</w:t>
      </w:r>
    </w:p>
    <w:p w14:paraId="6908927E" w14:textId="77777777" w:rsidR="00AD6935" w:rsidRPr="008B1ECD" w:rsidRDefault="00AD6935" w:rsidP="00AD6935">
      <w:pPr>
        <w:spacing w:after="0" w:line="240" w:lineRule="auto"/>
        <w:jc w:val="both"/>
        <w:rPr>
          <w:rFonts w:eastAsia="Times New Roman" w:cstheme="minorHAnsi"/>
          <w:sz w:val="24"/>
          <w:szCs w:val="24"/>
          <w:lang w:eastAsia="es-MX"/>
        </w:rPr>
      </w:pPr>
    </w:p>
    <w:p w14:paraId="4CE0FCAC" w14:textId="2EE695D7" w:rsidR="00FF3747" w:rsidRPr="008B1ECD" w:rsidRDefault="00FF3747" w:rsidP="00AD6935">
      <w:pPr>
        <w:spacing w:after="0" w:line="240" w:lineRule="auto"/>
        <w:jc w:val="center"/>
        <w:rPr>
          <w:rFonts w:eastAsia="Calibri" w:cstheme="minorHAnsi"/>
          <w:b/>
          <w:bCs/>
          <w:sz w:val="24"/>
          <w:szCs w:val="24"/>
          <w:lang w:eastAsia="es-MX"/>
        </w:rPr>
      </w:pPr>
      <w:r w:rsidRPr="008B1ECD">
        <w:rPr>
          <w:rFonts w:eastAsia="Calibri" w:cstheme="minorHAnsi"/>
          <w:b/>
          <w:bCs/>
          <w:sz w:val="24"/>
          <w:szCs w:val="24"/>
          <w:lang w:eastAsia="es-MX"/>
        </w:rPr>
        <w:t>Tabla 3</w:t>
      </w:r>
      <w:r w:rsidR="006464FF" w:rsidRPr="008B1ECD">
        <w:rPr>
          <w:rFonts w:eastAsia="Calibri" w:cstheme="minorHAnsi"/>
          <w:sz w:val="24"/>
          <w:szCs w:val="24"/>
          <w:lang w:eastAsia="es-MX"/>
        </w:rPr>
        <w:t>.</w:t>
      </w:r>
      <w:r w:rsidRPr="008B1ECD">
        <w:rPr>
          <w:rFonts w:eastAsia="Calibri" w:cstheme="minorHAnsi"/>
          <w:b/>
          <w:bCs/>
          <w:sz w:val="24"/>
          <w:szCs w:val="24"/>
          <w:lang w:eastAsia="es-MX"/>
        </w:rPr>
        <w:t xml:space="preserve"> Opinión de los estudiantes sobre si la modificación del plan de estudios </w:t>
      </w:r>
      <w:r w:rsidR="00F10561" w:rsidRPr="008B1ECD">
        <w:rPr>
          <w:rFonts w:eastAsia="Calibri" w:cstheme="minorHAnsi"/>
          <w:b/>
          <w:bCs/>
          <w:sz w:val="24"/>
          <w:szCs w:val="24"/>
          <w:lang w:eastAsia="es-MX"/>
        </w:rPr>
        <w:t>2018</w:t>
      </w:r>
      <w:r w:rsidRPr="008B1ECD">
        <w:rPr>
          <w:rFonts w:eastAsia="Calibri" w:cstheme="minorHAnsi"/>
          <w:b/>
          <w:bCs/>
          <w:sz w:val="24"/>
          <w:szCs w:val="24"/>
          <w:lang w:eastAsia="es-MX"/>
        </w:rPr>
        <w:t xml:space="preserve"> mejoraría su desempeño</w:t>
      </w:r>
    </w:p>
    <w:tbl>
      <w:tblPr>
        <w:tblStyle w:val="Tablaconcuadrcula"/>
        <w:tblW w:w="0" w:type="auto"/>
        <w:tblInd w:w="0" w:type="dxa"/>
        <w:tblLook w:val="04A0" w:firstRow="1" w:lastRow="0" w:firstColumn="1" w:lastColumn="0" w:noHBand="0" w:noVBand="1"/>
      </w:tblPr>
      <w:tblGrid>
        <w:gridCol w:w="2942"/>
        <w:gridCol w:w="2943"/>
        <w:gridCol w:w="3749"/>
      </w:tblGrid>
      <w:tr w:rsidR="008B1ECD" w:rsidRPr="008B1ECD" w14:paraId="08F88C36" w14:textId="77777777" w:rsidTr="00AD6935">
        <w:tc>
          <w:tcPr>
            <w:tcW w:w="294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E4A249A" w14:textId="77777777" w:rsidR="00FF3747" w:rsidRPr="008B1ECD" w:rsidRDefault="00FF3747" w:rsidP="00891391">
            <w:pPr>
              <w:rPr>
                <w:rFonts w:asciiTheme="minorHAnsi" w:hAnsiTheme="minorHAnsi" w:cstheme="minorHAnsi"/>
                <w:sz w:val="24"/>
                <w:szCs w:val="24"/>
              </w:rPr>
            </w:pPr>
          </w:p>
        </w:tc>
        <w:tc>
          <w:tcPr>
            <w:tcW w:w="2943"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D6B2B25" w14:textId="77777777" w:rsidR="00FF3747" w:rsidRPr="008B1ECD" w:rsidRDefault="00FF3747" w:rsidP="00891391">
            <w:pPr>
              <w:rPr>
                <w:rFonts w:asciiTheme="minorHAnsi" w:hAnsiTheme="minorHAnsi" w:cstheme="minorHAnsi"/>
                <w:sz w:val="24"/>
                <w:szCs w:val="24"/>
              </w:rPr>
            </w:pPr>
            <w:r w:rsidRPr="008B1ECD">
              <w:rPr>
                <w:rFonts w:asciiTheme="minorHAnsi" w:hAnsiTheme="minorHAnsi" w:cstheme="minorHAnsi"/>
                <w:sz w:val="24"/>
                <w:szCs w:val="24"/>
              </w:rPr>
              <w:t>Frecuencia absoluta</w:t>
            </w:r>
          </w:p>
        </w:tc>
        <w:tc>
          <w:tcPr>
            <w:tcW w:w="3749"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3630662" w14:textId="77777777" w:rsidR="00FF3747" w:rsidRPr="008B1ECD" w:rsidRDefault="00FF3747" w:rsidP="00891391">
            <w:pPr>
              <w:rPr>
                <w:rFonts w:asciiTheme="minorHAnsi" w:hAnsiTheme="minorHAnsi" w:cstheme="minorHAnsi"/>
                <w:sz w:val="24"/>
                <w:szCs w:val="24"/>
              </w:rPr>
            </w:pPr>
            <w:r w:rsidRPr="008B1ECD">
              <w:rPr>
                <w:rFonts w:asciiTheme="minorHAnsi" w:hAnsiTheme="minorHAnsi" w:cstheme="minorHAnsi"/>
                <w:sz w:val="24"/>
                <w:szCs w:val="24"/>
              </w:rPr>
              <w:t>Frecuencia relativa</w:t>
            </w:r>
          </w:p>
        </w:tc>
      </w:tr>
      <w:tr w:rsidR="008B1ECD" w:rsidRPr="008B1ECD" w14:paraId="534B1D0A" w14:textId="77777777" w:rsidTr="00AD6935">
        <w:tc>
          <w:tcPr>
            <w:tcW w:w="2942" w:type="dxa"/>
            <w:tcBorders>
              <w:top w:val="single" w:sz="4" w:space="0" w:color="auto"/>
              <w:left w:val="single" w:sz="4" w:space="0" w:color="auto"/>
              <w:bottom w:val="single" w:sz="4" w:space="0" w:color="auto"/>
              <w:right w:val="single" w:sz="4" w:space="0" w:color="auto"/>
            </w:tcBorders>
          </w:tcPr>
          <w:p w14:paraId="4227A658" w14:textId="28D46467" w:rsidR="00FF3747" w:rsidRPr="008B1ECD" w:rsidRDefault="00FD5F3D" w:rsidP="00891391">
            <w:pPr>
              <w:rPr>
                <w:rFonts w:asciiTheme="minorHAnsi" w:hAnsiTheme="minorHAnsi" w:cstheme="minorHAnsi"/>
                <w:sz w:val="24"/>
                <w:szCs w:val="24"/>
              </w:rPr>
            </w:pPr>
            <w:r w:rsidRPr="008B1ECD">
              <w:rPr>
                <w:rFonts w:asciiTheme="minorHAnsi" w:hAnsiTheme="minorHAnsi" w:cstheme="minorHAnsi"/>
                <w:sz w:val="24"/>
                <w:szCs w:val="24"/>
              </w:rPr>
              <w:t xml:space="preserve">Si mejoraría </w:t>
            </w:r>
          </w:p>
        </w:tc>
        <w:tc>
          <w:tcPr>
            <w:tcW w:w="2943" w:type="dxa"/>
            <w:tcBorders>
              <w:top w:val="single" w:sz="4" w:space="0" w:color="auto"/>
              <w:left w:val="single" w:sz="4" w:space="0" w:color="auto"/>
              <w:bottom w:val="single" w:sz="4" w:space="0" w:color="auto"/>
              <w:right w:val="single" w:sz="4" w:space="0" w:color="auto"/>
            </w:tcBorders>
            <w:hideMark/>
          </w:tcPr>
          <w:p w14:paraId="062556B0" w14:textId="77777777" w:rsidR="00FF3747" w:rsidRPr="008B1ECD" w:rsidRDefault="00FF3747" w:rsidP="00891391">
            <w:pPr>
              <w:jc w:val="center"/>
              <w:rPr>
                <w:rFonts w:asciiTheme="minorHAnsi" w:hAnsiTheme="minorHAnsi" w:cstheme="minorHAnsi"/>
                <w:sz w:val="24"/>
                <w:szCs w:val="24"/>
              </w:rPr>
            </w:pPr>
            <w:r w:rsidRPr="008B1ECD">
              <w:rPr>
                <w:rFonts w:asciiTheme="minorHAnsi" w:hAnsiTheme="minorHAnsi" w:cstheme="minorHAnsi"/>
                <w:sz w:val="24"/>
                <w:szCs w:val="24"/>
              </w:rPr>
              <w:t>167</w:t>
            </w:r>
          </w:p>
        </w:tc>
        <w:tc>
          <w:tcPr>
            <w:tcW w:w="3749" w:type="dxa"/>
            <w:tcBorders>
              <w:top w:val="single" w:sz="4" w:space="0" w:color="auto"/>
              <w:left w:val="single" w:sz="4" w:space="0" w:color="auto"/>
              <w:bottom w:val="single" w:sz="4" w:space="0" w:color="auto"/>
              <w:right w:val="single" w:sz="4" w:space="0" w:color="auto"/>
            </w:tcBorders>
            <w:hideMark/>
          </w:tcPr>
          <w:p w14:paraId="617B53CF" w14:textId="5AF6AB80" w:rsidR="00FF3747" w:rsidRPr="008B1ECD" w:rsidRDefault="00FF3747" w:rsidP="00891391">
            <w:pPr>
              <w:jc w:val="center"/>
              <w:rPr>
                <w:rFonts w:asciiTheme="minorHAnsi" w:hAnsiTheme="minorHAnsi" w:cstheme="minorHAnsi"/>
                <w:sz w:val="24"/>
                <w:szCs w:val="24"/>
              </w:rPr>
            </w:pPr>
            <w:r w:rsidRPr="008B1ECD">
              <w:rPr>
                <w:rFonts w:asciiTheme="minorHAnsi" w:hAnsiTheme="minorHAnsi" w:cstheme="minorHAnsi"/>
                <w:sz w:val="24"/>
                <w:szCs w:val="24"/>
              </w:rPr>
              <w:t>93</w:t>
            </w:r>
            <w:r w:rsidR="00633000" w:rsidRPr="008B1ECD">
              <w:rPr>
                <w:rFonts w:asciiTheme="minorHAnsi" w:hAnsiTheme="minorHAnsi" w:cstheme="minorHAnsi"/>
                <w:sz w:val="24"/>
                <w:szCs w:val="24"/>
              </w:rPr>
              <w:t xml:space="preserve"> </w:t>
            </w:r>
            <w:r w:rsidRPr="008B1ECD">
              <w:rPr>
                <w:rFonts w:asciiTheme="minorHAnsi" w:hAnsiTheme="minorHAnsi" w:cstheme="minorHAnsi"/>
                <w:sz w:val="24"/>
                <w:szCs w:val="24"/>
              </w:rPr>
              <w:t>%</w:t>
            </w:r>
          </w:p>
        </w:tc>
      </w:tr>
      <w:tr w:rsidR="008B1ECD" w:rsidRPr="008B1ECD" w14:paraId="79248924" w14:textId="77777777" w:rsidTr="00AD6935">
        <w:tc>
          <w:tcPr>
            <w:tcW w:w="2942" w:type="dxa"/>
            <w:tcBorders>
              <w:top w:val="single" w:sz="4" w:space="0" w:color="auto"/>
              <w:left w:val="single" w:sz="4" w:space="0" w:color="auto"/>
              <w:bottom w:val="single" w:sz="4" w:space="0" w:color="auto"/>
              <w:right w:val="single" w:sz="4" w:space="0" w:color="auto"/>
            </w:tcBorders>
          </w:tcPr>
          <w:p w14:paraId="03A5F79B" w14:textId="18331078" w:rsidR="00FF3747" w:rsidRPr="008B1ECD" w:rsidRDefault="00FD5F3D" w:rsidP="00891391">
            <w:pPr>
              <w:rPr>
                <w:rFonts w:asciiTheme="minorHAnsi" w:hAnsiTheme="minorHAnsi" w:cstheme="minorHAnsi"/>
                <w:sz w:val="24"/>
                <w:szCs w:val="24"/>
              </w:rPr>
            </w:pPr>
            <w:r w:rsidRPr="008B1ECD">
              <w:rPr>
                <w:rFonts w:asciiTheme="minorHAnsi" w:hAnsiTheme="minorHAnsi" w:cstheme="minorHAnsi"/>
                <w:sz w:val="24"/>
                <w:szCs w:val="24"/>
              </w:rPr>
              <w:t>No mejoraría</w:t>
            </w:r>
          </w:p>
        </w:tc>
        <w:tc>
          <w:tcPr>
            <w:tcW w:w="2943" w:type="dxa"/>
            <w:tcBorders>
              <w:top w:val="single" w:sz="4" w:space="0" w:color="auto"/>
              <w:left w:val="single" w:sz="4" w:space="0" w:color="auto"/>
              <w:bottom w:val="single" w:sz="4" w:space="0" w:color="auto"/>
              <w:right w:val="single" w:sz="4" w:space="0" w:color="auto"/>
            </w:tcBorders>
            <w:hideMark/>
          </w:tcPr>
          <w:p w14:paraId="1118A92A" w14:textId="77777777" w:rsidR="00FF3747" w:rsidRPr="008B1ECD" w:rsidRDefault="00FF3747" w:rsidP="00891391">
            <w:pPr>
              <w:jc w:val="center"/>
              <w:rPr>
                <w:rFonts w:asciiTheme="minorHAnsi" w:hAnsiTheme="minorHAnsi" w:cstheme="minorHAnsi"/>
                <w:sz w:val="24"/>
                <w:szCs w:val="24"/>
              </w:rPr>
            </w:pPr>
            <w:r w:rsidRPr="008B1ECD">
              <w:rPr>
                <w:rFonts w:asciiTheme="minorHAnsi" w:hAnsiTheme="minorHAnsi" w:cstheme="minorHAnsi"/>
                <w:sz w:val="24"/>
                <w:szCs w:val="24"/>
              </w:rPr>
              <w:t>13</w:t>
            </w:r>
          </w:p>
        </w:tc>
        <w:tc>
          <w:tcPr>
            <w:tcW w:w="3749" w:type="dxa"/>
            <w:tcBorders>
              <w:top w:val="single" w:sz="4" w:space="0" w:color="auto"/>
              <w:left w:val="single" w:sz="4" w:space="0" w:color="auto"/>
              <w:bottom w:val="single" w:sz="4" w:space="0" w:color="auto"/>
              <w:right w:val="single" w:sz="4" w:space="0" w:color="auto"/>
            </w:tcBorders>
            <w:hideMark/>
          </w:tcPr>
          <w:p w14:paraId="7A1E580B" w14:textId="54D7DAC4" w:rsidR="00FF3747" w:rsidRPr="008B1ECD" w:rsidRDefault="00633000" w:rsidP="00891391">
            <w:pPr>
              <w:jc w:val="center"/>
              <w:rPr>
                <w:rFonts w:asciiTheme="minorHAnsi" w:hAnsiTheme="minorHAnsi" w:cstheme="minorHAnsi"/>
                <w:sz w:val="24"/>
                <w:szCs w:val="24"/>
              </w:rPr>
            </w:pPr>
            <w:r w:rsidRPr="008B1ECD">
              <w:rPr>
                <w:rFonts w:asciiTheme="minorHAnsi" w:hAnsiTheme="minorHAnsi" w:cstheme="minorHAnsi"/>
                <w:sz w:val="24"/>
                <w:szCs w:val="24"/>
              </w:rPr>
              <w:t xml:space="preserve"> </w:t>
            </w:r>
            <w:r w:rsidR="00FF3747" w:rsidRPr="008B1ECD">
              <w:rPr>
                <w:rFonts w:asciiTheme="minorHAnsi" w:hAnsiTheme="minorHAnsi" w:cstheme="minorHAnsi"/>
                <w:sz w:val="24"/>
                <w:szCs w:val="24"/>
              </w:rPr>
              <w:t>7</w:t>
            </w:r>
            <w:r w:rsidRPr="008B1ECD">
              <w:rPr>
                <w:rFonts w:asciiTheme="minorHAnsi" w:hAnsiTheme="minorHAnsi" w:cstheme="minorHAnsi"/>
                <w:sz w:val="24"/>
                <w:szCs w:val="24"/>
              </w:rPr>
              <w:t xml:space="preserve"> </w:t>
            </w:r>
            <w:r w:rsidR="00FF3747" w:rsidRPr="008B1ECD">
              <w:rPr>
                <w:rFonts w:asciiTheme="minorHAnsi" w:hAnsiTheme="minorHAnsi" w:cstheme="minorHAnsi"/>
                <w:sz w:val="24"/>
                <w:szCs w:val="24"/>
              </w:rPr>
              <w:t>%</w:t>
            </w:r>
          </w:p>
        </w:tc>
      </w:tr>
      <w:tr w:rsidR="008B1ECD" w:rsidRPr="008B1ECD" w14:paraId="16165899" w14:textId="77777777" w:rsidTr="00AD6935">
        <w:tc>
          <w:tcPr>
            <w:tcW w:w="2942" w:type="dxa"/>
            <w:tcBorders>
              <w:top w:val="single" w:sz="4" w:space="0" w:color="auto"/>
              <w:left w:val="single" w:sz="4" w:space="0" w:color="auto"/>
              <w:bottom w:val="single" w:sz="4" w:space="0" w:color="auto"/>
              <w:right w:val="single" w:sz="4" w:space="0" w:color="auto"/>
            </w:tcBorders>
          </w:tcPr>
          <w:p w14:paraId="6EFE1621" w14:textId="4CF6E019" w:rsidR="00B7667F" w:rsidRPr="008B1ECD" w:rsidRDefault="00B7667F" w:rsidP="00891391">
            <w:pPr>
              <w:rPr>
                <w:rFonts w:asciiTheme="minorHAnsi" w:hAnsiTheme="minorHAnsi" w:cstheme="minorHAnsi"/>
                <w:sz w:val="24"/>
                <w:szCs w:val="24"/>
              </w:rPr>
            </w:pPr>
            <w:r w:rsidRPr="008B1ECD">
              <w:rPr>
                <w:rFonts w:asciiTheme="minorHAnsi" w:hAnsiTheme="minorHAnsi" w:cstheme="minorHAnsi"/>
                <w:sz w:val="24"/>
                <w:szCs w:val="24"/>
              </w:rPr>
              <w:t>T o t a l</w:t>
            </w:r>
          </w:p>
        </w:tc>
        <w:tc>
          <w:tcPr>
            <w:tcW w:w="2943" w:type="dxa"/>
            <w:tcBorders>
              <w:top w:val="single" w:sz="4" w:space="0" w:color="auto"/>
              <w:left w:val="single" w:sz="4" w:space="0" w:color="auto"/>
              <w:bottom w:val="single" w:sz="4" w:space="0" w:color="auto"/>
              <w:right w:val="single" w:sz="4" w:space="0" w:color="auto"/>
            </w:tcBorders>
          </w:tcPr>
          <w:p w14:paraId="24A3D07F" w14:textId="2DB9569B" w:rsidR="00B7667F" w:rsidRPr="008B1ECD" w:rsidRDefault="00B7667F" w:rsidP="00891391">
            <w:pPr>
              <w:jc w:val="center"/>
              <w:rPr>
                <w:rFonts w:asciiTheme="minorHAnsi" w:hAnsiTheme="minorHAnsi" w:cstheme="minorHAnsi"/>
                <w:sz w:val="24"/>
                <w:szCs w:val="24"/>
              </w:rPr>
            </w:pPr>
            <w:r w:rsidRPr="008B1ECD">
              <w:rPr>
                <w:rFonts w:asciiTheme="minorHAnsi" w:hAnsiTheme="minorHAnsi" w:cstheme="minorHAnsi"/>
                <w:sz w:val="24"/>
                <w:szCs w:val="24"/>
              </w:rPr>
              <w:t>180</w:t>
            </w:r>
          </w:p>
        </w:tc>
        <w:tc>
          <w:tcPr>
            <w:tcW w:w="3749" w:type="dxa"/>
            <w:tcBorders>
              <w:top w:val="single" w:sz="4" w:space="0" w:color="auto"/>
              <w:left w:val="single" w:sz="4" w:space="0" w:color="auto"/>
              <w:bottom w:val="single" w:sz="4" w:space="0" w:color="auto"/>
              <w:right w:val="single" w:sz="4" w:space="0" w:color="auto"/>
            </w:tcBorders>
          </w:tcPr>
          <w:p w14:paraId="3B82702E" w14:textId="561201D7" w:rsidR="00B7667F" w:rsidRPr="008B1ECD" w:rsidRDefault="00633000" w:rsidP="00891391">
            <w:pPr>
              <w:rPr>
                <w:rFonts w:asciiTheme="minorHAnsi" w:hAnsiTheme="minorHAnsi" w:cstheme="minorHAnsi"/>
                <w:sz w:val="24"/>
                <w:szCs w:val="24"/>
              </w:rPr>
            </w:pPr>
            <w:r w:rsidRPr="008B1ECD">
              <w:rPr>
                <w:rFonts w:asciiTheme="minorHAnsi" w:hAnsiTheme="minorHAnsi" w:cstheme="minorHAnsi"/>
                <w:sz w:val="24"/>
                <w:szCs w:val="24"/>
              </w:rPr>
              <w:t xml:space="preserve">             </w:t>
            </w:r>
            <w:r w:rsidR="00B7667F" w:rsidRPr="008B1ECD">
              <w:rPr>
                <w:rFonts w:asciiTheme="minorHAnsi" w:hAnsiTheme="minorHAnsi" w:cstheme="minorHAnsi"/>
                <w:sz w:val="24"/>
                <w:szCs w:val="24"/>
              </w:rPr>
              <w:t>100</w:t>
            </w:r>
            <w:r w:rsidRPr="008B1ECD">
              <w:rPr>
                <w:rFonts w:asciiTheme="minorHAnsi" w:hAnsiTheme="minorHAnsi" w:cstheme="minorHAnsi"/>
                <w:sz w:val="24"/>
                <w:szCs w:val="24"/>
              </w:rPr>
              <w:t xml:space="preserve"> </w:t>
            </w:r>
            <w:r w:rsidR="00B7667F" w:rsidRPr="008B1ECD">
              <w:rPr>
                <w:rFonts w:asciiTheme="minorHAnsi" w:hAnsiTheme="minorHAnsi" w:cstheme="minorHAnsi"/>
                <w:sz w:val="24"/>
                <w:szCs w:val="24"/>
              </w:rPr>
              <w:t>%</w:t>
            </w:r>
          </w:p>
        </w:tc>
      </w:tr>
    </w:tbl>
    <w:p w14:paraId="09AE20B1" w14:textId="77777777" w:rsidR="00FF3747" w:rsidRPr="008B1ECD" w:rsidRDefault="00FF3747" w:rsidP="00891391">
      <w:pPr>
        <w:spacing w:after="0" w:line="240" w:lineRule="auto"/>
        <w:rPr>
          <w:rFonts w:eastAsia="Calibri" w:cstheme="minorHAnsi"/>
          <w:sz w:val="24"/>
          <w:szCs w:val="24"/>
          <w:lang w:eastAsia="es-MX"/>
        </w:rPr>
      </w:pPr>
      <w:r w:rsidRPr="008B1ECD">
        <w:rPr>
          <w:rFonts w:eastAsia="Calibri" w:cstheme="minorHAnsi"/>
          <w:sz w:val="24"/>
          <w:szCs w:val="24"/>
          <w:lang w:eastAsia="es-MX"/>
        </w:rPr>
        <w:t xml:space="preserve"> </w:t>
      </w:r>
    </w:p>
    <w:p w14:paraId="7828EE74" w14:textId="4131865B" w:rsidR="00FF3747" w:rsidRPr="008B1ECD" w:rsidRDefault="00FF3747" w:rsidP="00891391">
      <w:pPr>
        <w:spacing w:after="0" w:line="240" w:lineRule="auto"/>
        <w:jc w:val="center"/>
        <w:rPr>
          <w:rFonts w:eastAsia="Calibri" w:cstheme="minorHAnsi"/>
          <w:b/>
          <w:bCs/>
          <w:sz w:val="24"/>
          <w:szCs w:val="24"/>
          <w:lang w:eastAsia="es-MX"/>
        </w:rPr>
      </w:pPr>
      <w:r w:rsidRPr="008B1ECD">
        <w:rPr>
          <w:rFonts w:eastAsia="Calibri" w:cstheme="minorHAnsi"/>
          <w:sz w:val="24"/>
          <w:szCs w:val="24"/>
          <w:lang w:eastAsia="es-MX"/>
        </w:rPr>
        <w:t>Fuente: Encuesta aplicada por los autores</w:t>
      </w:r>
      <w:r w:rsidR="006601A8" w:rsidRPr="008B1ECD">
        <w:rPr>
          <w:rFonts w:eastAsia="Calibri" w:cstheme="minorHAnsi"/>
          <w:b/>
          <w:bCs/>
          <w:sz w:val="24"/>
          <w:szCs w:val="24"/>
          <w:lang w:eastAsia="es-MX"/>
        </w:rPr>
        <w:t>.</w:t>
      </w:r>
    </w:p>
    <w:p w14:paraId="5550D545" w14:textId="77777777" w:rsidR="00FF3747" w:rsidRPr="008B1ECD" w:rsidRDefault="00FF3747" w:rsidP="00891391">
      <w:pPr>
        <w:spacing w:after="0" w:line="240" w:lineRule="auto"/>
        <w:rPr>
          <w:rFonts w:eastAsia="Calibri" w:cstheme="minorHAnsi"/>
          <w:sz w:val="24"/>
          <w:szCs w:val="24"/>
          <w:lang w:eastAsia="es-MX"/>
        </w:rPr>
      </w:pPr>
      <w:r w:rsidRPr="008B1ECD">
        <w:rPr>
          <w:rFonts w:eastAsia="Calibri" w:cstheme="minorHAnsi"/>
          <w:sz w:val="24"/>
          <w:szCs w:val="24"/>
          <w:lang w:eastAsia="es-MX"/>
        </w:rPr>
        <w:t xml:space="preserve"> </w:t>
      </w:r>
    </w:p>
    <w:p w14:paraId="7A6E2C30" w14:textId="4C64A4FA" w:rsidR="00FF3747" w:rsidRPr="008B1ECD" w:rsidRDefault="00FF3747" w:rsidP="00AD6935">
      <w:pPr>
        <w:spacing w:after="0" w:line="240" w:lineRule="auto"/>
        <w:jc w:val="center"/>
        <w:rPr>
          <w:rFonts w:eastAsia="Calibri" w:cstheme="minorHAnsi"/>
          <w:sz w:val="24"/>
          <w:szCs w:val="24"/>
          <w:lang w:eastAsia="es-MX"/>
        </w:rPr>
      </w:pPr>
      <w:r w:rsidRPr="008B1ECD">
        <w:rPr>
          <w:rFonts w:eastAsia="Calibri" w:cstheme="minorHAnsi"/>
          <w:b/>
          <w:bCs/>
          <w:sz w:val="24"/>
          <w:szCs w:val="24"/>
          <w:lang w:eastAsia="es-MX"/>
        </w:rPr>
        <w:t>Tabla 4</w:t>
      </w:r>
      <w:r w:rsidR="006464FF" w:rsidRPr="008B1ECD">
        <w:rPr>
          <w:rFonts w:eastAsia="Calibri" w:cstheme="minorHAnsi"/>
          <w:b/>
          <w:bCs/>
          <w:sz w:val="24"/>
          <w:szCs w:val="24"/>
          <w:lang w:eastAsia="es-MX"/>
        </w:rPr>
        <w:t>.</w:t>
      </w:r>
      <w:r w:rsidRPr="008B1ECD">
        <w:rPr>
          <w:rFonts w:eastAsia="Calibri" w:cstheme="minorHAnsi"/>
          <w:b/>
          <w:bCs/>
          <w:sz w:val="24"/>
          <w:szCs w:val="24"/>
          <w:lang w:eastAsia="es-MX"/>
        </w:rPr>
        <w:t xml:space="preserve"> </w:t>
      </w:r>
      <w:r w:rsidR="00B7667F" w:rsidRPr="008B1ECD">
        <w:rPr>
          <w:rFonts w:eastAsia="Calibri" w:cstheme="minorHAnsi"/>
          <w:b/>
          <w:bCs/>
          <w:sz w:val="24"/>
          <w:szCs w:val="24"/>
          <w:lang w:eastAsia="es-MX"/>
        </w:rPr>
        <w:t>Relación</w:t>
      </w:r>
      <w:r w:rsidRPr="008B1ECD">
        <w:rPr>
          <w:rFonts w:eastAsia="Calibri" w:cstheme="minorHAnsi"/>
          <w:b/>
          <w:bCs/>
          <w:sz w:val="24"/>
          <w:szCs w:val="24"/>
          <w:lang w:eastAsia="es-MX"/>
        </w:rPr>
        <w:t xml:space="preserve"> de las variables</w:t>
      </w:r>
      <w:r w:rsidRPr="008B1ECD">
        <w:rPr>
          <w:rFonts w:eastAsia="Calibri" w:cstheme="minorHAnsi"/>
          <w:sz w:val="24"/>
          <w:szCs w:val="24"/>
          <w:lang w:eastAsia="es-MX"/>
        </w:rPr>
        <w:t>.</w:t>
      </w:r>
    </w:p>
    <w:tbl>
      <w:tblPr>
        <w:tblStyle w:val="Tablaconcuadrcula"/>
        <w:tblW w:w="0" w:type="auto"/>
        <w:tblInd w:w="0" w:type="dxa"/>
        <w:tblLook w:val="04A0" w:firstRow="1" w:lastRow="0" w:firstColumn="1" w:lastColumn="0" w:noHBand="0" w:noVBand="1"/>
      </w:tblPr>
      <w:tblGrid>
        <w:gridCol w:w="2042"/>
        <w:gridCol w:w="1066"/>
        <w:gridCol w:w="960"/>
        <w:gridCol w:w="1066"/>
        <w:gridCol w:w="988"/>
        <w:gridCol w:w="1066"/>
        <w:gridCol w:w="988"/>
        <w:gridCol w:w="1458"/>
      </w:tblGrid>
      <w:tr w:rsidR="008B1ECD" w:rsidRPr="008B1ECD" w14:paraId="22FE6D0C" w14:textId="77777777" w:rsidTr="00AD6935">
        <w:tc>
          <w:tcPr>
            <w:tcW w:w="2042" w:type="dxa"/>
            <w:shd w:val="clear" w:color="auto" w:fill="D9E2F3" w:themeFill="accent1" w:themeFillTint="33"/>
          </w:tcPr>
          <w:p w14:paraId="7090E84D" w14:textId="77777777" w:rsidR="006601A8" w:rsidRPr="008B1ECD" w:rsidRDefault="006601A8" w:rsidP="00891391">
            <w:pPr>
              <w:rPr>
                <w:rFonts w:asciiTheme="minorHAnsi" w:hAnsiTheme="minorHAnsi" w:cstheme="minorHAnsi"/>
                <w:sz w:val="24"/>
                <w:szCs w:val="24"/>
              </w:rPr>
            </w:pPr>
            <w:r w:rsidRPr="008B1ECD">
              <w:rPr>
                <w:rFonts w:asciiTheme="minorHAnsi" w:hAnsiTheme="minorHAnsi" w:cstheme="minorHAnsi"/>
                <w:sz w:val="24"/>
                <w:szCs w:val="24"/>
              </w:rPr>
              <w:t>Puedo afirmar que me encuentro satisfecho con el Plan de Estudios 2018</w:t>
            </w:r>
          </w:p>
          <w:p w14:paraId="022CB33C" w14:textId="77777777" w:rsidR="006601A8" w:rsidRPr="008B1ECD" w:rsidRDefault="006601A8" w:rsidP="00891391">
            <w:pPr>
              <w:rPr>
                <w:rFonts w:asciiTheme="minorHAnsi" w:hAnsiTheme="minorHAnsi" w:cstheme="minorHAnsi"/>
                <w:sz w:val="24"/>
                <w:szCs w:val="24"/>
              </w:rPr>
            </w:pPr>
          </w:p>
        </w:tc>
        <w:tc>
          <w:tcPr>
            <w:tcW w:w="4080" w:type="dxa"/>
            <w:gridSpan w:val="4"/>
            <w:shd w:val="clear" w:color="auto" w:fill="D9E2F3" w:themeFill="accent1" w:themeFillTint="33"/>
          </w:tcPr>
          <w:p w14:paraId="07E4AF96" w14:textId="77777777" w:rsidR="006601A8" w:rsidRPr="008B1ECD" w:rsidRDefault="006601A8" w:rsidP="00891391">
            <w:pPr>
              <w:rPr>
                <w:rFonts w:asciiTheme="minorHAnsi" w:hAnsiTheme="minorHAnsi" w:cstheme="minorHAnsi"/>
                <w:sz w:val="24"/>
                <w:szCs w:val="24"/>
              </w:rPr>
            </w:pPr>
          </w:p>
          <w:p w14:paraId="6B30B61A" w14:textId="77777777" w:rsidR="006601A8" w:rsidRPr="008B1ECD" w:rsidRDefault="006601A8" w:rsidP="00891391">
            <w:pPr>
              <w:rPr>
                <w:rFonts w:asciiTheme="minorHAnsi" w:hAnsiTheme="minorHAnsi" w:cstheme="minorHAnsi"/>
                <w:sz w:val="24"/>
                <w:szCs w:val="24"/>
              </w:rPr>
            </w:pPr>
            <w:r w:rsidRPr="008B1ECD">
              <w:rPr>
                <w:rFonts w:asciiTheme="minorHAnsi" w:hAnsiTheme="minorHAnsi" w:cstheme="minorHAnsi"/>
                <w:sz w:val="24"/>
                <w:szCs w:val="24"/>
              </w:rPr>
              <w:t>Puedo afirmar que un plan de estudios modificado me ayudaría a mejorar mi desempeño como estudiante.</w:t>
            </w:r>
          </w:p>
        </w:tc>
        <w:tc>
          <w:tcPr>
            <w:tcW w:w="2054" w:type="dxa"/>
            <w:gridSpan w:val="2"/>
            <w:shd w:val="clear" w:color="auto" w:fill="D9E2F3" w:themeFill="accent1" w:themeFillTint="33"/>
          </w:tcPr>
          <w:p w14:paraId="46C70583" w14:textId="77777777" w:rsidR="006601A8" w:rsidRPr="008B1ECD" w:rsidRDefault="006601A8" w:rsidP="00891391">
            <w:pPr>
              <w:jc w:val="center"/>
              <w:rPr>
                <w:rFonts w:asciiTheme="minorHAnsi" w:hAnsiTheme="minorHAnsi" w:cstheme="minorHAnsi"/>
                <w:sz w:val="24"/>
                <w:szCs w:val="24"/>
              </w:rPr>
            </w:pPr>
          </w:p>
          <w:p w14:paraId="5C2B49E1" w14:textId="77777777" w:rsidR="006601A8" w:rsidRPr="008B1ECD" w:rsidRDefault="006601A8" w:rsidP="00891391">
            <w:pPr>
              <w:jc w:val="center"/>
              <w:rPr>
                <w:rFonts w:asciiTheme="minorHAnsi" w:hAnsiTheme="minorHAnsi" w:cstheme="minorHAnsi"/>
                <w:sz w:val="24"/>
                <w:szCs w:val="24"/>
              </w:rPr>
            </w:pPr>
          </w:p>
          <w:p w14:paraId="03BE2E09" w14:textId="77777777" w:rsidR="006601A8" w:rsidRPr="008B1ECD" w:rsidRDefault="006601A8" w:rsidP="00891391">
            <w:pPr>
              <w:jc w:val="center"/>
              <w:rPr>
                <w:rFonts w:asciiTheme="minorHAnsi" w:hAnsiTheme="minorHAnsi" w:cstheme="minorHAnsi"/>
                <w:sz w:val="24"/>
                <w:szCs w:val="24"/>
              </w:rPr>
            </w:pPr>
          </w:p>
          <w:p w14:paraId="31F8B4F6" w14:textId="77777777" w:rsidR="006601A8" w:rsidRPr="008B1ECD" w:rsidRDefault="006601A8" w:rsidP="00891391">
            <w:pPr>
              <w:jc w:val="center"/>
              <w:rPr>
                <w:rFonts w:asciiTheme="minorHAnsi" w:hAnsiTheme="minorHAnsi" w:cstheme="minorHAnsi"/>
                <w:sz w:val="24"/>
                <w:szCs w:val="24"/>
              </w:rPr>
            </w:pPr>
            <w:r w:rsidRPr="008B1ECD">
              <w:rPr>
                <w:rFonts w:asciiTheme="minorHAnsi" w:hAnsiTheme="minorHAnsi" w:cstheme="minorHAnsi"/>
                <w:sz w:val="24"/>
                <w:szCs w:val="24"/>
              </w:rPr>
              <w:t>Total</w:t>
            </w:r>
          </w:p>
        </w:tc>
        <w:tc>
          <w:tcPr>
            <w:tcW w:w="1458" w:type="dxa"/>
            <w:shd w:val="clear" w:color="auto" w:fill="D9E2F3" w:themeFill="accent1" w:themeFillTint="33"/>
          </w:tcPr>
          <w:p w14:paraId="2D4302DB" w14:textId="77777777" w:rsidR="006601A8" w:rsidRPr="008B1ECD" w:rsidRDefault="006601A8" w:rsidP="00891391">
            <w:pPr>
              <w:rPr>
                <w:rFonts w:asciiTheme="minorHAnsi" w:hAnsiTheme="minorHAnsi" w:cstheme="minorHAnsi"/>
                <w:sz w:val="24"/>
                <w:szCs w:val="24"/>
              </w:rPr>
            </w:pPr>
          </w:p>
          <w:p w14:paraId="7ED15BF4" w14:textId="77777777" w:rsidR="006601A8" w:rsidRPr="008B1ECD" w:rsidRDefault="006601A8" w:rsidP="00891391">
            <w:pPr>
              <w:rPr>
                <w:rFonts w:asciiTheme="minorHAnsi" w:hAnsiTheme="minorHAnsi" w:cstheme="minorHAnsi"/>
                <w:sz w:val="24"/>
                <w:szCs w:val="24"/>
              </w:rPr>
            </w:pPr>
          </w:p>
          <w:p w14:paraId="40C19C06" w14:textId="77777777" w:rsidR="006601A8" w:rsidRPr="008B1ECD" w:rsidRDefault="006601A8" w:rsidP="00891391">
            <w:pPr>
              <w:rPr>
                <w:rFonts w:asciiTheme="minorHAnsi" w:hAnsiTheme="minorHAnsi" w:cstheme="minorHAnsi"/>
                <w:sz w:val="24"/>
                <w:szCs w:val="24"/>
              </w:rPr>
            </w:pPr>
          </w:p>
          <w:p w14:paraId="5E8B59BC" w14:textId="77777777" w:rsidR="006601A8" w:rsidRPr="008B1ECD" w:rsidRDefault="006601A8" w:rsidP="00891391">
            <w:pPr>
              <w:rPr>
                <w:rFonts w:asciiTheme="minorHAnsi" w:hAnsiTheme="minorHAnsi" w:cstheme="minorHAnsi"/>
                <w:sz w:val="24"/>
                <w:szCs w:val="24"/>
              </w:rPr>
            </w:pPr>
            <w:r w:rsidRPr="008B1ECD">
              <w:rPr>
                <w:rFonts w:asciiTheme="minorHAnsi" w:hAnsiTheme="minorHAnsi" w:cstheme="minorHAnsi"/>
                <w:sz w:val="24"/>
                <w:szCs w:val="24"/>
              </w:rPr>
              <w:t>X</w:t>
            </w:r>
            <w:r w:rsidRPr="008B1ECD">
              <w:rPr>
                <w:rFonts w:asciiTheme="minorHAnsi" w:hAnsiTheme="minorHAnsi" w:cstheme="minorHAnsi"/>
                <w:sz w:val="24"/>
                <w:szCs w:val="24"/>
                <w:vertAlign w:val="superscript"/>
              </w:rPr>
              <w:t>2</w:t>
            </w:r>
          </w:p>
        </w:tc>
      </w:tr>
      <w:tr w:rsidR="008B1ECD" w:rsidRPr="008B1ECD" w14:paraId="261670E1" w14:textId="77777777" w:rsidTr="00AD6935">
        <w:tc>
          <w:tcPr>
            <w:tcW w:w="2042" w:type="dxa"/>
          </w:tcPr>
          <w:p w14:paraId="15AA207B" w14:textId="77777777" w:rsidR="006601A8" w:rsidRPr="008B1ECD" w:rsidRDefault="006601A8" w:rsidP="00891391">
            <w:pPr>
              <w:rPr>
                <w:rFonts w:asciiTheme="minorHAnsi" w:hAnsiTheme="minorHAnsi" w:cstheme="minorHAnsi"/>
                <w:sz w:val="24"/>
                <w:szCs w:val="24"/>
              </w:rPr>
            </w:pPr>
          </w:p>
        </w:tc>
        <w:tc>
          <w:tcPr>
            <w:tcW w:w="2026" w:type="dxa"/>
            <w:gridSpan w:val="2"/>
          </w:tcPr>
          <w:p w14:paraId="3AACCE39" w14:textId="77777777" w:rsidR="006601A8" w:rsidRPr="008B1ECD" w:rsidRDefault="006601A8" w:rsidP="00891391">
            <w:pPr>
              <w:jc w:val="center"/>
              <w:rPr>
                <w:rFonts w:asciiTheme="minorHAnsi" w:hAnsiTheme="minorHAnsi" w:cstheme="minorHAnsi"/>
                <w:sz w:val="24"/>
                <w:szCs w:val="24"/>
              </w:rPr>
            </w:pPr>
            <w:r w:rsidRPr="008B1ECD">
              <w:rPr>
                <w:rFonts w:asciiTheme="minorHAnsi" w:hAnsiTheme="minorHAnsi" w:cstheme="minorHAnsi"/>
                <w:sz w:val="24"/>
                <w:szCs w:val="24"/>
              </w:rPr>
              <w:t>No</w:t>
            </w:r>
          </w:p>
        </w:tc>
        <w:tc>
          <w:tcPr>
            <w:tcW w:w="2054" w:type="dxa"/>
            <w:gridSpan w:val="2"/>
          </w:tcPr>
          <w:p w14:paraId="12703BBF" w14:textId="77777777" w:rsidR="006601A8" w:rsidRPr="008B1ECD" w:rsidRDefault="006601A8" w:rsidP="00891391">
            <w:pPr>
              <w:jc w:val="center"/>
              <w:rPr>
                <w:rFonts w:asciiTheme="minorHAnsi" w:hAnsiTheme="minorHAnsi" w:cstheme="minorHAnsi"/>
                <w:sz w:val="24"/>
                <w:szCs w:val="24"/>
              </w:rPr>
            </w:pPr>
            <w:r w:rsidRPr="008B1ECD">
              <w:rPr>
                <w:rFonts w:asciiTheme="minorHAnsi" w:hAnsiTheme="minorHAnsi" w:cstheme="minorHAnsi"/>
                <w:sz w:val="24"/>
                <w:szCs w:val="24"/>
              </w:rPr>
              <w:t>Si</w:t>
            </w:r>
          </w:p>
        </w:tc>
        <w:tc>
          <w:tcPr>
            <w:tcW w:w="2054" w:type="dxa"/>
            <w:gridSpan w:val="2"/>
          </w:tcPr>
          <w:p w14:paraId="76B0DC76" w14:textId="77777777" w:rsidR="006601A8" w:rsidRPr="008B1ECD" w:rsidRDefault="006601A8" w:rsidP="00891391">
            <w:pPr>
              <w:rPr>
                <w:rFonts w:asciiTheme="minorHAnsi" w:hAnsiTheme="minorHAnsi" w:cstheme="minorHAnsi"/>
                <w:sz w:val="24"/>
                <w:szCs w:val="24"/>
              </w:rPr>
            </w:pPr>
          </w:p>
        </w:tc>
        <w:tc>
          <w:tcPr>
            <w:tcW w:w="1458" w:type="dxa"/>
            <w:vMerge w:val="restart"/>
          </w:tcPr>
          <w:p w14:paraId="7A067F0B" w14:textId="77777777" w:rsidR="006601A8" w:rsidRPr="008B1ECD" w:rsidRDefault="006601A8" w:rsidP="00891391">
            <w:pPr>
              <w:rPr>
                <w:rFonts w:asciiTheme="minorHAnsi" w:hAnsiTheme="minorHAnsi" w:cstheme="minorHAnsi"/>
                <w:sz w:val="24"/>
                <w:szCs w:val="24"/>
              </w:rPr>
            </w:pPr>
          </w:p>
          <w:p w14:paraId="6644C3A7" w14:textId="77777777" w:rsidR="006601A8" w:rsidRPr="008B1ECD" w:rsidRDefault="006601A8" w:rsidP="00891391">
            <w:pPr>
              <w:rPr>
                <w:rFonts w:asciiTheme="minorHAnsi" w:hAnsiTheme="minorHAnsi" w:cstheme="minorHAnsi"/>
                <w:sz w:val="24"/>
                <w:szCs w:val="24"/>
              </w:rPr>
            </w:pPr>
          </w:p>
          <w:p w14:paraId="7712C4D7" w14:textId="77777777" w:rsidR="006601A8" w:rsidRPr="008B1ECD" w:rsidRDefault="006601A8" w:rsidP="00891391">
            <w:pPr>
              <w:rPr>
                <w:rFonts w:asciiTheme="minorHAnsi" w:hAnsiTheme="minorHAnsi" w:cstheme="minorHAnsi"/>
                <w:sz w:val="24"/>
                <w:szCs w:val="24"/>
              </w:rPr>
            </w:pPr>
            <w:r w:rsidRPr="008B1ECD">
              <w:rPr>
                <w:rFonts w:asciiTheme="minorHAnsi" w:hAnsiTheme="minorHAnsi" w:cstheme="minorHAnsi"/>
                <w:sz w:val="24"/>
                <w:szCs w:val="24"/>
              </w:rPr>
              <w:t>p &lt; .001</w:t>
            </w:r>
          </w:p>
        </w:tc>
      </w:tr>
      <w:tr w:rsidR="008B1ECD" w:rsidRPr="008B1ECD" w14:paraId="64CB1B28" w14:textId="77777777" w:rsidTr="00AD6935">
        <w:tc>
          <w:tcPr>
            <w:tcW w:w="2042" w:type="dxa"/>
          </w:tcPr>
          <w:p w14:paraId="45F53C7B" w14:textId="77777777" w:rsidR="006601A8" w:rsidRPr="008B1ECD" w:rsidRDefault="006601A8" w:rsidP="00891391">
            <w:pPr>
              <w:jc w:val="center"/>
              <w:rPr>
                <w:rFonts w:asciiTheme="minorHAnsi" w:hAnsiTheme="minorHAnsi" w:cstheme="minorHAnsi"/>
                <w:sz w:val="24"/>
                <w:szCs w:val="24"/>
              </w:rPr>
            </w:pPr>
            <w:bookmarkStart w:id="2" w:name="_Hlk215570304"/>
            <w:r w:rsidRPr="008B1ECD">
              <w:rPr>
                <w:rFonts w:asciiTheme="minorHAnsi" w:hAnsiTheme="minorHAnsi" w:cstheme="minorHAnsi"/>
                <w:sz w:val="24"/>
                <w:szCs w:val="24"/>
              </w:rPr>
              <w:t>No</w:t>
            </w:r>
          </w:p>
        </w:tc>
        <w:tc>
          <w:tcPr>
            <w:tcW w:w="1066" w:type="dxa"/>
          </w:tcPr>
          <w:p w14:paraId="6C1E253B" w14:textId="77777777" w:rsidR="006601A8" w:rsidRPr="008B1ECD" w:rsidRDefault="006601A8" w:rsidP="00891391">
            <w:pPr>
              <w:rPr>
                <w:rFonts w:asciiTheme="minorHAnsi" w:hAnsiTheme="minorHAnsi" w:cstheme="minorHAnsi"/>
                <w:sz w:val="24"/>
                <w:szCs w:val="24"/>
              </w:rPr>
            </w:pPr>
            <w:r w:rsidRPr="008B1ECD">
              <w:rPr>
                <w:rFonts w:asciiTheme="minorHAnsi" w:hAnsiTheme="minorHAnsi" w:cstheme="minorHAnsi"/>
                <w:sz w:val="24"/>
                <w:szCs w:val="24"/>
              </w:rPr>
              <w:t>Valor absoluto</w:t>
            </w:r>
          </w:p>
        </w:tc>
        <w:tc>
          <w:tcPr>
            <w:tcW w:w="960" w:type="dxa"/>
          </w:tcPr>
          <w:p w14:paraId="5B872D83" w14:textId="77777777" w:rsidR="006601A8" w:rsidRPr="008B1ECD" w:rsidRDefault="006601A8" w:rsidP="00891391">
            <w:pPr>
              <w:rPr>
                <w:rFonts w:asciiTheme="minorHAnsi" w:hAnsiTheme="minorHAnsi" w:cstheme="minorHAnsi"/>
                <w:sz w:val="24"/>
                <w:szCs w:val="24"/>
              </w:rPr>
            </w:pPr>
            <w:r w:rsidRPr="008B1ECD">
              <w:rPr>
                <w:rFonts w:asciiTheme="minorHAnsi" w:hAnsiTheme="minorHAnsi" w:cstheme="minorHAnsi"/>
                <w:sz w:val="24"/>
                <w:szCs w:val="24"/>
              </w:rPr>
              <w:t>Valor relativo</w:t>
            </w:r>
          </w:p>
        </w:tc>
        <w:tc>
          <w:tcPr>
            <w:tcW w:w="1066" w:type="dxa"/>
          </w:tcPr>
          <w:p w14:paraId="6BE9D5C6" w14:textId="77777777" w:rsidR="006601A8" w:rsidRPr="008B1ECD" w:rsidRDefault="006601A8" w:rsidP="00891391">
            <w:pPr>
              <w:rPr>
                <w:rFonts w:asciiTheme="minorHAnsi" w:hAnsiTheme="minorHAnsi" w:cstheme="minorHAnsi"/>
                <w:sz w:val="24"/>
                <w:szCs w:val="24"/>
              </w:rPr>
            </w:pPr>
            <w:r w:rsidRPr="008B1ECD">
              <w:rPr>
                <w:rFonts w:asciiTheme="minorHAnsi" w:hAnsiTheme="minorHAnsi" w:cstheme="minorHAnsi"/>
                <w:sz w:val="24"/>
                <w:szCs w:val="24"/>
              </w:rPr>
              <w:t>Valor absoluto</w:t>
            </w:r>
          </w:p>
        </w:tc>
        <w:tc>
          <w:tcPr>
            <w:tcW w:w="988" w:type="dxa"/>
          </w:tcPr>
          <w:p w14:paraId="04BB0F4F" w14:textId="77777777" w:rsidR="006601A8" w:rsidRPr="008B1ECD" w:rsidRDefault="006601A8" w:rsidP="00891391">
            <w:pPr>
              <w:rPr>
                <w:rFonts w:asciiTheme="minorHAnsi" w:hAnsiTheme="minorHAnsi" w:cstheme="minorHAnsi"/>
                <w:sz w:val="24"/>
                <w:szCs w:val="24"/>
              </w:rPr>
            </w:pPr>
            <w:r w:rsidRPr="008B1ECD">
              <w:rPr>
                <w:rFonts w:asciiTheme="minorHAnsi" w:hAnsiTheme="minorHAnsi" w:cstheme="minorHAnsi"/>
                <w:sz w:val="24"/>
                <w:szCs w:val="24"/>
              </w:rPr>
              <w:t>Valor relativo</w:t>
            </w:r>
          </w:p>
        </w:tc>
        <w:tc>
          <w:tcPr>
            <w:tcW w:w="1066" w:type="dxa"/>
          </w:tcPr>
          <w:p w14:paraId="1746FF47" w14:textId="77777777" w:rsidR="006601A8" w:rsidRPr="008B1ECD" w:rsidRDefault="006601A8" w:rsidP="00891391">
            <w:pPr>
              <w:rPr>
                <w:rFonts w:asciiTheme="minorHAnsi" w:hAnsiTheme="minorHAnsi" w:cstheme="minorHAnsi"/>
                <w:sz w:val="24"/>
                <w:szCs w:val="24"/>
              </w:rPr>
            </w:pPr>
            <w:r w:rsidRPr="008B1ECD">
              <w:rPr>
                <w:rFonts w:asciiTheme="minorHAnsi" w:hAnsiTheme="minorHAnsi" w:cstheme="minorHAnsi"/>
                <w:sz w:val="24"/>
                <w:szCs w:val="24"/>
              </w:rPr>
              <w:t>Valor absoluto</w:t>
            </w:r>
          </w:p>
        </w:tc>
        <w:tc>
          <w:tcPr>
            <w:tcW w:w="988" w:type="dxa"/>
          </w:tcPr>
          <w:p w14:paraId="19BBF567" w14:textId="77777777" w:rsidR="006601A8" w:rsidRPr="008B1ECD" w:rsidRDefault="006601A8" w:rsidP="00891391">
            <w:pPr>
              <w:rPr>
                <w:rFonts w:asciiTheme="minorHAnsi" w:hAnsiTheme="minorHAnsi" w:cstheme="minorHAnsi"/>
                <w:sz w:val="24"/>
                <w:szCs w:val="24"/>
              </w:rPr>
            </w:pPr>
            <w:r w:rsidRPr="008B1ECD">
              <w:rPr>
                <w:rFonts w:asciiTheme="minorHAnsi" w:hAnsiTheme="minorHAnsi" w:cstheme="minorHAnsi"/>
                <w:sz w:val="24"/>
                <w:szCs w:val="24"/>
              </w:rPr>
              <w:t>Valor relativo</w:t>
            </w:r>
          </w:p>
        </w:tc>
        <w:tc>
          <w:tcPr>
            <w:tcW w:w="1458" w:type="dxa"/>
            <w:vMerge/>
          </w:tcPr>
          <w:p w14:paraId="5AC22325" w14:textId="77777777" w:rsidR="006601A8" w:rsidRPr="008B1ECD" w:rsidRDefault="006601A8" w:rsidP="00891391">
            <w:pPr>
              <w:rPr>
                <w:rFonts w:asciiTheme="minorHAnsi" w:hAnsiTheme="minorHAnsi" w:cstheme="minorHAnsi"/>
                <w:sz w:val="24"/>
                <w:szCs w:val="24"/>
              </w:rPr>
            </w:pPr>
          </w:p>
        </w:tc>
      </w:tr>
      <w:bookmarkEnd w:id="2"/>
      <w:tr w:rsidR="008B1ECD" w:rsidRPr="008B1ECD" w14:paraId="285402FA" w14:textId="77777777" w:rsidTr="00AD6935">
        <w:tc>
          <w:tcPr>
            <w:tcW w:w="2042" w:type="dxa"/>
          </w:tcPr>
          <w:p w14:paraId="5EDDA9C4" w14:textId="77777777" w:rsidR="006601A8" w:rsidRPr="008B1ECD" w:rsidRDefault="006601A8" w:rsidP="00891391">
            <w:pPr>
              <w:jc w:val="center"/>
              <w:rPr>
                <w:rFonts w:asciiTheme="minorHAnsi" w:hAnsiTheme="minorHAnsi" w:cstheme="minorHAnsi"/>
                <w:sz w:val="24"/>
                <w:szCs w:val="24"/>
              </w:rPr>
            </w:pPr>
            <w:r w:rsidRPr="008B1ECD">
              <w:rPr>
                <w:rFonts w:asciiTheme="minorHAnsi" w:hAnsiTheme="minorHAnsi" w:cstheme="minorHAnsi"/>
                <w:sz w:val="24"/>
                <w:szCs w:val="24"/>
              </w:rPr>
              <w:t>Sí</w:t>
            </w:r>
          </w:p>
        </w:tc>
        <w:tc>
          <w:tcPr>
            <w:tcW w:w="1066" w:type="dxa"/>
          </w:tcPr>
          <w:p w14:paraId="78C6B50B" w14:textId="77777777" w:rsidR="006601A8" w:rsidRPr="008B1ECD" w:rsidRDefault="006601A8" w:rsidP="00891391">
            <w:pPr>
              <w:jc w:val="center"/>
              <w:rPr>
                <w:rFonts w:asciiTheme="minorHAnsi" w:hAnsiTheme="minorHAnsi" w:cstheme="minorHAnsi"/>
                <w:sz w:val="24"/>
                <w:szCs w:val="24"/>
              </w:rPr>
            </w:pPr>
            <w:r w:rsidRPr="008B1ECD">
              <w:rPr>
                <w:rFonts w:asciiTheme="minorHAnsi" w:hAnsiTheme="minorHAnsi" w:cstheme="minorHAnsi"/>
                <w:sz w:val="24"/>
                <w:szCs w:val="24"/>
              </w:rPr>
              <w:t>3</w:t>
            </w:r>
          </w:p>
        </w:tc>
        <w:tc>
          <w:tcPr>
            <w:tcW w:w="960" w:type="dxa"/>
          </w:tcPr>
          <w:p w14:paraId="7A1C55F6" w14:textId="77777777" w:rsidR="006601A8" w:rsidRPr="008B1ECD" w:rsidRDefault="006601A8" w:rsidP="00891391">
            <w:pPr>
              <w:jc w:val="center"/>
              <w:rPr>
                <w:rFonts w:asciiTheme="minorHAnsi" w:hAnsiTheme="minorHAnsi" w:cstheme="minorHAnsi"/>
                <w:sz w:val="24"/>
                <w:szCs w:val="24"/>
              </w:rPr>
            </w:pPr>
            <w:r w:rsidRPr="008B1ECD">
              <w:rPr>
                <w:rFonts w:asciiTheme="minorHAnsi" w:hAnsiTheme="minorHAnsi" w:cstheme="minorHAnsi"/>
                <w:sz w:val="24"/>
                <w:szCs w:val="24"/>
              </w:rPr>
              <w:t>1 %</w:t>
            </w:r>
          </w:p>
        </w:tc>
        <w:tc>
          <w:tcPr>
            <w:tcW w:w="1066" w:type="dxa"/>
          </w:tcPr>
          <w:p w14:paraId="2C1ABF05" w14:textId="77777777" w:rsidR="006601A8" w:rsidRPr="008B1ECD" w:rsidRDefault="006601A8" w:rsidP="00891391">
            <w:pPr>
              <w:jc w:val="center"/>
              <w:rPr>
                <w:rFonts w:asciiTheme="minorHAnsi" w:hAnsiTheme="minorHAnsi" w:cstheme="minorHAnsi"/>
                <w:sz w:val="24"/>
                <w:szCs w:val="24"/>
              </w:rPr>
            </w:pPr>
            <w:r w:rsidRPr="008B1ECD">
              <w:rPr>
                <w:rFonts w:asciiTheme="minorHAnsi" w:hAnsiTheme="minorHAnsi" w:cstheme="minorHAnsi"/>
                <w:sz w:val="24"/>
                <w:szCs w:val="24"/>
              </w:rPr>
              <w:t>73</w:t>
            </w:r>
          </w:p>
        </w:tc>
        <w:tc>
          <w:tcPr>
            <w:tcW w:w="988" w:type="dxa"/>
          </w:tcPr>
          <w:p w14:paraId="191EF803" w14:textId="77777777" w:rsidR="006601A8" w:rsidRPr="008B1ECD" w:rsidRDefault="006601A8" w:rsidP="00891391">
            <w:pPr>
              <w:jc w:val="center"/>
              <w:rPr>
                <w:rFonts w:asciiTheme="minorHAnsi" w:hAnsiTheme="minorHAnsi" w:cstheme="minorHAnsi"/>
                <w:sz w:val="24"/>
                <w:szCs w:val="24"/>
              </w:rPr>
            </w:pPr>
            <w:r w:rsidRPr="008B1ECD">
              <w:rPr>
                <w:rFonts w:asciiTheme="minorHAnsi" w:hAnsiTheme="minorHAnsi" w:cstheme="minorHAnsi"/>
                <w:sz w:val="24"/>
                <w:szCs w:val="24"/>
              </w:rPr>
              <w:t>43 %</w:t>
            </w:r>
          </w:p>
        </w:tc>
        <w:tc>
          <w:tcPr>
            <w:tcW w:w="1066" w:type="dxa"/>
          </w:tcPr>
          <w:p w14:paraId="541D52B8" w14:textId="77777777" w:rsidR="006601A8" w:rsidRPr="008B1ECD" w:rsidRDefault="006601A8" w:rsidP="00891391">
            <w:pPr>
              <w:jc w:val="center"/>
              <w:rPr>
                <w:rFonts w:asciiTheme="minorHAnsi" w:hAnsiTheme="minorHAnsi" w:cstheme="minorHAnsi"/>
                <w:sz w:val="24"/>
                <w:szCs w:val="24"/>
              </w:rPr>
            </w:pPr>
            <w:r w:rsidRPr="008B1ECD">
              <w:rPr>
                <w:rFonts w:asciiTheme="minorHAnsi" w:hAnsiTheme="minorHAnsi" w:cstheme="minorHAnsi"/>
                <w:sz w:val="24"/>
                <w:szCs w:val="24"/>
              </w:rPr>
              <w:t>76</w:t>
            </w:r>
          </w:p>
        </w:tc>
        <w:tc>
          <w:tcPr>
            <w:tcW w:w="988" w:type="dxa"/>
          </w:tcPr>
          <w:p w14:paraId="03FB4F90" w14:textId="77777777" w:rsidR="006601A8" w:rsidRPr="008B1ECD" w:rsidRDefault="006601A8" w:rsidP="00891391">
            <w:pPr>
              <w:jc w:val="center"/>
              <w:rPr>
                <w:rFonts w:asciiTheme="minorHAnsi" w:hAnsiTheme="minorHAnsi" w:cstheme="minorHAnsi"/>
                <w:sz w:val="24"/>
                <w:szCs w:val="24"/>
              </w:rPr>
            </w:pPr>
            <w:r w:rsidRPr="008B1ECD">
              <w:rPr>
                <w:rFonts w:asciiTheme="minorHAnsi" w:hAnsiTheme="minorHAnsi" w:cstheme="minorHAnsi"/>
                <w:sz w:val="24"/>
                <w:szCs w:val="24"/>
              </w:rPr>
              <w:t>44 %</w:t>
            </w:r>
          </w:p>
        </w:tc>
        <w:tc>
          <w:tcPr>
            <w:tcW w:w="1458" w:type="dxa"/>
            <w:vMerge/>
          </w:tcPr>
          <w:p w14:paraId="5B27FE4F" w14:textId="77777777" w:rsidR="006601A8" w:rsidRPr="008B1ECD" w:rsidRDefault="006601A8" w:rsidP="00891391">
            <w:pPr>
              <w:rPr>
                <w:rFonts w:asciiTheme="minorHAnsi" w:hAnsiTheme="minorHAnsi" w:cstheme="minorHAnsi"/>
                <w:sz w:val="24"/>
                <w:szCs w:val="24"/>
              </w:rPr>
            </w:pPr>
          </w:p>
        </w:tc>
      </w:tr>
      <w:tr w:rsidR="008B1ECD" w:rsidRPr="008B1ECD" w14:paraId="33743CFA" w14:textId="77777777" w:rsidTr="00AD6935">
        <w:tc>
          <w:tcPr>
            <w:tcW w:w="2042" w:type="dxa"/>
          </w:tcPr>
          <w:p w14:paraId="3A030856" w14:textId="77777777" w:rsidR="006601A8" w:rsidRPr="008B1ECD" w:rsidRDefault="006601A8" w:rsidP="00891391">
            <w:pPr>
              <w:jc w:val="center"/>
              <w:rPr>
                <w:rFonts w:asciiTheme="minorHAnsi" w:hAnsiTheme="minorHAnsi" w:cstheme="minorHAnsi"/>
                <w:sz w:val="24"/>
                <w:szCs w:val="24"/>
              </w:rPr>
            </w:pPr>
            <w:r w:rsidRPr="008B1ECD">
              <w:rPr>
                <w:rFonts w:asciiTheme="minorHAnsi" w:hAnsiTheme="minorHAnsi" w:cstheme="minorHAnsi"/>
                <w:sz w:val="24"/>
                <w:szCs w:val="24"/>
              </w:rPr>
              <w:t>Total</w:t>
            </w:r>
          </w:p>
        </w:tc>
        <w:tc>
          <w:tcPr>
            <w:tcW w:w="1066" w:type="dxa"/>
          </w:tcPr>
          <w:p w14:paraId="2163AB14" w14:textId="77777777" w:rsidR="006601A8" w:rsidRPr="008B1ECD" w:rsidRDefault="006601A8" w:rsidP="00891391">
            <w:pPr>
              <w:jc w:val="center"/>
              <w:rPr>
                <w:rFonts w:asciiTheme="minorHAnsi" w:hAnsiTheme="minorHAnsi" w:cstheme="minorHAnsi"/>
                <w:sz w:val="24"/>
                <w:szCs w:val="24"/>
              </w:rPr>
            </w:pPr>
            <w:r w:rsidRPr="008B1ECD">
              <w:rPr>
                <w:rFonts w:asciiTheme="minorHAnsi" w:hAnsiTheme="minorHAnsi" w:cstheme="minorHAnsi"/>
                <w:sz w:val="24"/>
                <w:szCs w:val="24"/>
              </w:rPr>
              <w:t>10</w:t>
            </w:r>
          </w:p>
        </w:tc>
        <w:tc>
          <w:tcPr>
            <w:tcW w:w="960" w:type="dxa"/>
          </w:tcPr>
          <w:p w14:paraId="07A6DDF5" w14:textId="77777777" w:rsidR="006601A8" w:rsidRPr="008B1ECD" w:rsidRDefault="006601A8" w:rsidP="00891391">
            <w:pPr>
              <w:jc w:val="center"/>
              <w:rPr>
                <w:rFonts w:asciiTheme="minorHAnsi" w:hAnsiTheme="minorHAnsi" w:cstheme="minorHAnsi"/>
                <w:sz w:val="24"/>
                <w:szCs w:val="24"/>
              </w:rPr>
            </w:pPr>
            <w:r w:rsidRPr="008B1ECD">
              <w:rPr>
                <w:rFonts w:asciiTheme="minorHAnsi" w:hAnsiTheme="minorHAnsi" w:cstheme="minorHAnsi"/>
                <w:sz w:val="24"/>
                <w:szCs w:val="24"/>
              </w:rPr>
              <w:t>6 %</w:t>
            </w:r>
          </w:p>
        </w:tc>
        <w:tc>
          <w:tcPr>
            <w:tcW w:w="1066" w:type="dxa"/>
          </w:tcPr>
          <w:p w14:paraId="279DC29E" w14:textId="77777777" w:rsidR="006601A8" w:rsidRPr="008B1ECD" w:rsidRDefault="006601A8" w:rsidP="00891391">
            <w:pPr>
              <w:jc w:val="center"/>
              <w:rPr>
                <w:rFonts w:asciiTheme="minorHAnsi" w:hAnsiTheme="minorHAnsi" w:cstheme="minorHAnsi"/>
                <w:sz w:val="24"/>
                <w:szCs w:val="24"/>
              </w:rPr>
            </w:pPr>
            <w:r w:rsidRPr="008B1ECD">
              <w:rPr>
                <w:rFonts w:asciiTheme="minorHAnsi" w:hAnsiTheme="minorHAnsi" w:cstheme="minorHAnsi"/>
                <w:sz w:val="24"/>
                <w:szCs w:val="24"/>
              </w:rPr>
              <w:t>94</w:t>
            </w:r>
          </w:p>
        </w:tc>
        <w:tc>
          <w:tcPr>
            <w:tcW w:w="988" w:type="dxa"/>
          </w:tcPr>
          <w:p w14:paraId="6A3FED3B" w14:textId="77777777" w:rsidR="006601A8" w:rsidRPr="008B1ECD" w:rsidRDefault="006601A8" w:rsidP="00891391">
            <w:pPr>
              <w:jc w:val="center"/>
              <w:rPr>
                <w:rFonts w:asciiTheme="minorHAnsi" w:hAnsiTheme="minorHAnsi" w:cstheme="minorHAnsi"/>
                <w:sz w:val="24"/>
                <w:szCs w:val="24"/>
              </w:rPr>
            </w:pPr>
            <w:r w:rsidRPr="008B1ECD">
              <w:rPr>
                <w:rFonts w:asciiTheme="minorHAnsi" w:hAnsiTheme="minorHAnsi" w:cstheme="minorHAnsi"/>
                <w:sz w:val="24"/>
                <w:szCs w:val="24"/>
              </w:rPr>
              <w:t>52 %</w:t>
            </w:r>
          </w:p>
        </w:tc>
        <w:tc>
          <w:tcPr>
            <w:tcW w:w="1066" w:type="dxa"/>
          </w:tcPr>
          <w:p w14:paraId="317CD55D" w14:textId="77777777" w:rsidR="006601A8" w:rsidRPr="008B1ECD" w:rsidRDefault="006601A8" w:rsidP="00891391">
            <w:pPr>
              <w:jc w:val="center"/>
              <w:rPr>
                <w:rFonts w:asciiTheme="minorHAnsi" w:hAnsiTheme="minorHAnsi" w:cstheme="minorHAnsi"/>
                <w:sz w:val="24"/>
                <w:szCs w:val="24"/>
              </w:rPr>
            </w:pPr>
            <w:r w:rsidRPr="008B1ECD">
              <w:rPr>
                <w:rFonts w:asciiTheme="minorHAnsi" w:hAnsiTheme="minorHAnsi" w:cstheme="minorHAnsi"/>
                <w:sz w:val="24"/>
                <w:szCs w:val="24"/>
              </w:rPr>
              <w:t>104</w:t>
            </w:r>
          </w:p>
        </w:tc>
        <w:tc>
          <w:tcPr>
            <w:tcW w:w="988" w:type="dxa"/>
          </w:tcPr>
          <w:p w14:paraId="1D121DF7" w14:textId="77777777" w:rsidR="006601A8" w:rsidRPr="008B1ECD" w:rsidRDefault="006601A8" w:rsidP="00891391">
            <w:pPr>
              <w:jc w:val="center"/>
              <w:rPr>
                <w:rFonts w:asciiTheme="minorHAnsi" w:hAnsiTheme="minorHAnsi" w:cstheme="minorHAnsi"/>
                <w:sz w:val="24"/>
                <w:szCs w:val="24"/>
              </w:rPr>
            </w:pPr>
            <w:r w:rsidRPr="008B1ECD">
              <w:rPr>
                <w:rFonts w:asciiTheme="minorHAnsi" w:hAnsiTheme="minorHAnsi" w:cstheme="minorHAnsi"/>
                <w:sz w:val="24"/>
                <w:szCs w:val="24"/>
              </w:rPr>
              <w:t>56 %</w:t>
            </w:r>
          </w:p>
        </w:tc>
        <w:tc>
          <w:tcPr>
            <w:tcW w:w="1458" w:type="dxa"/>
            <w:vMerge/>
          </w:tcPr>
          <w:p w14:paraId="5B1443A7" w14:textId="77777777" w:rsidR="006601A8" w:rsidRPr="008B1ECD" w:rsidRDefault="006601A8" w:rsidP="00891391">
            <w:pPr>
              <w:rPr>
                <w:rFonts w:asciiTheme="minorHAnsi" w:hAnsiTheme="minorHAnsi" w:cstheme="minorHAnsi"/>
                <w:sz w:val="24"/>
                <w:szCs w:val="24"/>
              </w:rPr>
            </w:pPr>
          </w:p>
        </w:tc>
      </w:tr>
      <w:tr w:rsidR="008B1ECD" w:rsidRPr="008B1ECD" w14:paraId="4D9D0822" w14:textId="77777777" w:rsidTr="00AD6935">
        <w:tc>
          <w:tcPr>
            <w:tcW w:w="2042" w:type="dxa"/>
          </w:tcPr>
          <w:p w14:paraId="0D541E76" w14:textId="77777777" w:rsidR="006601A8" w:rsidRPr="008B1ECD" w:rsidRDefault="006601A8" w:rsidP="00891391">
            <w:pPr>
              <w:rPr>
                <w:rFonts w:asciiTheme="minorHAnsi" w:hAnsiTheme="minorHAnsi" w:cstheme="minorHAnsi"/>
                <w:sz w:val="24"/>
                <w:szCs w:val="24"/>
              </w:rPr>
            </w:pPr>
          </w:p>
        </w:tc>
        <w:tc>
          <w:tcPr>
            <w:tcW w:w="1066" w:type="dxa"/>
          </w:tcPr>
          <w:p w14:paraId="6F214DF6" w14:textId="77777777" w:rsidR="006601A8" w:rsidRPr="008B1ECD" w:rsidRDefault="006601A8" w:rsidP="00891391">
            <w:pPr>
              <w:jc w:val="center"/>
              <w:rPr>
                <w:rFonts w:asciiTheme="minorHAnsi" w:hAnsiTheme="minorHAnsi" w:cstheme="minorHAnsi"/>
                <w:sz w:val="24"/>
                <w:szCs w:val="24"/>
              </w:rPr>
            </w:pPr>
            <w:r w:rsidRPr="008B1ECD">
              <w:rPr>
                <w:rFonts w:asciiTheme="minorHAnsi" w:hAnsiTheme="minorHAnsi" w:cstheme="minorHAnsi"/>
                <w:sz w:val="24"/>
                <w:szCs w:val="24"/>
              </w:rPr>
              <w:t>13</w:t>
            </w:r>
          </w:p>
        </w:tc>
        <w:tc>
          <w:tcPr>
            <w:tcW w:w="960" w:type="dxa"/>
          </w:tcPr>
          <w:p w14:paraId="6BB8BFF0" w14:textId="77777777" w:rsidR="006601A8" w:rsidRPr="008B1ECD" w:rsidRDefault="006601A8" w:rsidP="00891391">
            <w:pPr>
              <w:jc w:val="center"/>
              <w:rPr>
                <w:rFonts w:asciiTheme="minorHAnsi" w:hAnsiTheme="minorHAnsi" w:cstheme="minorHAnsi"/>
                <w:sz w:val="24"/>
                <w:szCs w:val="24"/>
              </w:rPr>
            </w:pPr>
            <w:r w:rsidRPr="008B1ECD">
              <w:rPr>
                <w:rFonts w:asciiTheme="minorHAnsi" w:hAnsiTheme="minorHAnsi" w:cstheme="minorHAnsi"/>
                <w:sz w:val="24"/>
                <w:szCs w:val="24"/>
              </w:rPr>
              <w:t>7 %</w:t>
            </w:r>
          </w:p>
        </w:tc>
        <w:tc>
          <w:tcPr>
            <w:tcW w:w="1066" w:type="dxa"/>
          </w:tcPr>
          <w:p w14:paraId="29A857D8" w14:textId="77777777" w:rsidR="006601A8" w:rsidRPr="008B1ECD" w:rsidRDefault="006601A8" w:rsidP="00891391">
            <w:pPr>
              <w:jc w:val="center"/>
              <w:rPr>
                <w:rFonts w:asciiTheme="minorHAnsi" w:hAnsiTheme="minorHAnsi" w:cstheme="minorHAnsi"/>
                <w:sz w:val="24"/>
                <w:szCs w:val="24"/>
              </w:rPr>
            </w:pPr>
            <w:r w:rsidRPr="008B1ECD">
              <w:rPr>
                <w:rFonts w:asciiTheme="minorHAnsi" w:hAnsiTheme="minorHAnsi" w:cstheme="minorHAnsi"/>
                <w:sz w:val="24"/>
                <w:szCs w:val="24"/>
              </w:rPr>
              <w:t>167</w:t>
            </w:r>
          </w:p>
        </w:tc>
        <w:tc>
          <w:tcPr>
            <w:tcW w:w="988" w:type="dxa"/>
          </w:tcPr>
          <w:p w14:paraId="3A3EC479" w14:textId="77777777" w:rsidR="006601A8" w:rsidRPr="008B1ECD" w:rsidRDefault="006601A8" w:rsidP="00891391">
            <w:pPr>
              <w:jc w:val="center"/>
              <w:rPr>
                <w:rFonts w:asciiTheme="minorHAnsi" w:hAnsiTheme="minorHAnsi" w:cstheme="minorHAnsi"/>
                <w:sz w:val="24"/>
                <w:szCs w:val="24"/>
              </w:rPr>
            </w:pPr>
            <w:r w:rsidRPr="008B1ECD">
              <w:rPr>
                <w:rFonts w:asciiTheme="minorHAnsi" w:hAnsiTheme="minorHAnsi" w:cstheme="minorHAnsi"/>
                <w:sz w:val="24"/>
                <w:szCs w:val="24"/>
              </w:rPr>
              <w:t>93 %</w:t>
            </w:r>
          </w:p>
        </w:tc>
        <w:tc>
          <w:tcPr>
            <w:tcW w:w="1066" w:type="dxa"/>
          </w:tcPr>
          <w:p w14:paraId="150428FB" w14:textId="77777777" w:rsidR="006601A8" w:rsidRPr="008B1ECD" w:rsidRDefault="006601A8" w:rsidP="00891391">
            <w:pPr>
              <w:jc w:val="center"/>
              <w:rPr>
                <w:rFonts w:asciiTheme="minorHAnsi" w:hAnsiTheme="minorHAnsi" w:cstheme="minorHAnsi"/>
                <w:sz w:val="24"/>
                <w:szCs w:val="24"/>
              </w:rPr>
            </w:pPr>
            <w:r w:rsidRPr="008B1ECD">
              <w:rPr>
                <w:rFonts w:asciiTheme="minorHAnsi" w:hAnsiTheme="minorHAnsi" w:cstheme="minorHAnsi"/>
                <w:sz w:val="24"/>
                <w:szCs w:val="24"/>
              </w:rPr>
              <w:t>180</w:t>
            </w:r>
          </w:p>
        </w:tc>
        <w:tc>
          <w:tcPr>
            <w:tcW w:w="988" w:type="dxa"/>
          </w:tcPr>
          <w:p w14:paraId="5BA4E28C" w14:textId="77777777" w:rsidR="006601A8" w:rsidRPr="008B1ECD" w:rsidRDefault="006601A8" w:rsidP="00891391">
            <w:pPr>
              <w:jc w:val="center"/>
              <w:rPr>
                <w:rFonts w:asciiTheme="minorHAnsi" w:hAnsiTheme="minorHAnsi" w:cstheme="minorHAnsi"/>
                <w:sz w:val="24"/>
                <w:szCs w:val="24"/>
              </w:rPr>
            </w:pPr>
            <w:r w:rsidRPr="008B1ECD">
              <w:rPr>
                <w:rFonts w:asciiTheme="minorHAnsi" w:hAnsiTheme="minorHAnsi" w:cstheme="minorHAnsi"/>
                <w:sz w:val="24"/>
                <w:szCs w:val="24"/>
              </w:rPr>
              <w:t>100 %</w:t>
            </w:r>
          </w:p>
        </w:tc>
        <w:tc>
          <w:tcPr>
            <w:tcW w:w="1458" w:type="dxa"/>
            <w:vMerge/>
          </w:tcPr>
          <w:p w14:paraId="5F940BFE" w14:textId="77777777" w:rsidR="006601A8" w:rsidRPr="008B1ECD" w:rsidRDefault="006601A8" w:rsidP="00891391">
            <w:pPr>
              <w:rPr>
                <w:rFonts w:asciiTheme="minorHAnsi" w:hAnsiTheme="minorHAnsi" w:cstheme="minorHAnsi"/>
                <w:sz w:val="24"/>
                <w:szCs w:val="24"/>
              </w:rPr>
            </w:pPr>
          </w:p>
        </w:tc>
      </w:tr>
    </w:tbl>
    <w:p w14:paraId="1DE5F6B5" w14:textId="2DEE6061" w:rsidR="006601A8" w:rsidRPr="008B1ECD" w:rsidRDefault="006601A8" w:rsidP="00891391">
      <w:pPr>
        <w:spacing w:after="0" w:line="240" w:lineRule="auto"/>
        <w:rPr>
          <w:rFonts w:eastAsia="Calibri" w:cstheme="minorHAnsi"/>
          <w:sz w:val="24"/>
          <w:szCs w:val="24"/>
          <w:lang w:eastAsia="es-MX"/>
        </w:rPr>
      </w:pPr>
      <w:r w:rsidRPr="008B1ECD">
        <w:rPr>
          <w:rFonts w:eastAsia="Calibri" w:cstheme="minorHAnsi"/>
          <w:sz w:val="24"/>
          <w:szCs w:val="24"/>
          <w:lang w:eastAsia="es-MX"/>
        </w:rPr>
        <w:t>P=0.05                                                       Fuente: Encuesta aplicada por los autores</w:t>
      </w:r>
      <w:r w:rsidRPr="008B1ECD">
        <w:rPr>
          <w:rFonts w:eastAsia="Calibri" w:cstheme="minorHAnsi"/>
          <w:b/>
          <w:bCs/>
          <w:sz w:val="24"/>
          <w:szCs w:val="24"/>
          <w:lang w:eastAsia="es-MX"/>
        </w:rPr>
        <w:t>.</w:t>
      </w:r>
    </w:p>
    <w:p w14:paraId="1A363DD2" w14:textId="77777777" w:rsidR="006601A8" w:rsidRPr="008B1ECD" w:rsidRDefault="006601A8" w:rsidP="00891391">
      <w:pPr>
        <w:spacing w:after="0" w:line="240" w:lineRule="auto"/>
        <w:rPr>
          <w:rFonts w:eastAsia="Calibri" w:cstheme="minorHAnsi"/>
          <w:sz w:val="24"/>
          <w:szCs w:val="24"/>
          <w:lang w:eastAsia="es-MX"/>
        </w:rPr>
      </w:pPr>
      <w:r w:rsidRPr="008B1ECD">
        <w:rPr>
          <w:rFonts w:eastAsia="Calibri" w:cstheme="minorHAnsi"/>
          <w:sz w:val="24"/>
          <w:szCs w:val="24"/>
          <w:lang w:eastAsia="es-MX"/>
        </w:rPr>
        <w:t xml:space="preserve">                                               </w:t>
      </w:r>
    </w:p>
    <w:p w14:paraId="06F4D4D0" w14:textId="4D90F783" w:rsidR="006601A8" w:rsidRPr="008B1ECD" w:rsidRDefault="006601A8" w:rsidP="00891391">
      <w:pPr>
        <w:spacing w:after="0" w:line="240" w:lineRule="auto"/>
        <w:rPr>
          <w:rFonts w:eastAsia="Calibri" w:cstheme="minorHAnsi"/>
          <w:sz w:val="24"/>
          <w:szCs w:val="24"/>
          <w:lang w:eastAsia="es-MX"/>
        </w:rPr>
      </w:pPr>
    </w:p>
    <w:p w14:paraId="283610D4" w14:textId="68360B3C" w:rsidR="00FF3747" w:rsidRPr="008B1ECD" w:rsidRDefault="00FF3747" w:rsidP="00891391">
      <w:pPr>
        <w:spacing w:after="0" w:line="240" w:lineRule="auto"/>
        <w:jc w:val="center"/>
        <w:rPr>
          <w:rFonts w:eastAsia="Calibri" w:cstheme="minorHAnsi"/>
          <w:b/>
          <w:bCs/>
          <w:sz w:val="24"/>
          <w:szCs w:val="24"/>
          <w:lang w:eastAsia="es-MX"/>
        </w:rPr>
      </w:pPr>
      <w:r w:rsidRPr="008B1ECD">
        <w:rPr>
          <w:rFonts w:eastAsia="Calibri" w:cstheme="minorHAnsi"/>
          <w:b/>
          <w:bCs/>
          <w:sz w:val="24"/>
          <w:szCs w:val="24"/>
          <w:lang w:eastAsia="es-MX"/>
        </w:rPr>
        <w:t>Discusión</w:t>
      </w:r>
    </w:p>
    <w:p w14:paraId="1A8141DA" w14:textId="77777777" w:rsidR="00B179BA" w:rsidRPr="008B1ECD" w:rsidRDefault="00B179BA" w:rsidP="00891391">
      <w:pPr>
        <w:spacing w:after="0" w:line="240" w:lineRule="auto"/>
        <w:ind w:firstLine="709"/>
        <w:jc w:val="both"/>
        <w:rPr>
          <w:rFonts w:eastAsia="Calibri" w:cstheme="minorHAnsi"/>
          <w:sz w:val="24"/>
          <w:szCs w:val="24"/>
          <w:lang w:eastAsia="es-MX"/>
        </w:rPr>
      </w:pPr>
    </w:p>
    <w:p w14:paraId="62939F96" w14:textId="1A2F44C8" w:rsidR="00FF3747" w:rsidRPr="008B1ECD" w:rsidRDefault="00FF3747" w:rsidP="00891391">
      <w:pPr>
        <w:spacing w:after="0" w:line="240" w:lineRule="auto"/>
        <w:ind w:firstLine="709"/>
        <w:jc w:val="both"/>
        <w:rPr>
          <w:rFonts w:eastAsia="Calibri" w:cstheme="minorHAnsi"/>
          <w:sz w:val="24"/>
          <w:szCs w:val="24"/>
          <w:lang w:eastAsia="es-MX"/>
        </w:rPr>
      </w:pPr>
      <w:r w:rsidRPr="008B1ECD">
        <w:rPr>
          <w:rFonts w:eastAsia="Calibri" w:cstheme="minorHAnsi"/>
          <w:sz w:val="24"/>
          <w:szCs w:val="24"/>
          <w:lang w:eastAsia="es-MX"/>
        </w:rPr>
        <w:t xml:space="preserve">Un aspecto </w:t>
      </w:r>
      <w:r w:rsidR="00B7667F" w:rsidRPr="008B1ECD">
        <w:rPr>
          <w:rFonts w:eastAsia="Calibri" w:cstheme="minorHAnsi"/>
          <w:sz w:val="24"/>
          <w:szCs w:val="24"/>
          <w:lang w:eastAsia="es-MX"/>
        </w:rPr>
        <w:t>a</w:t>
      </w:r>
      <w:r w:rsidRPr="008B1ECD">
        <w:rPr>
          <w:rFonts w:eastAsia="Calibri" w:cstheme="minorHAnsi"/>
          <w:sz w:val="24"/>
          <w:szCs w:val="24"/>
          <w:lang w:eastAsia="es-MX"/>
        </w:rPr>
        <w:t xml:space="preserve"> destacar en este proyecto </w:t>
      </w:r>
      <w:r w:rsidR="00B7667F" w:rsidRPr="008B1ECD">
        <w:rPr>
          <w:rFonts w:eastAsia="Calibri" w:cstheme="minorHAnsi"/>
          <w:sz w:val="24"/>
          <w:szCs w:val="24"/>
          <w:lang w:eastAsia="es-MX"/>
        </w:rPr>
        <w:t>es</w:t>
      </w:r>
      <w:r w:rsidRPr="008B1ECD">
        <w:rPr>
          <w:rFonts w:eastAsia="Calibri" w:cstheme="minorHAnsi"/>
          <w:sz w:val="24"/>
          <w:szCs w:val="24"/>
          <w:lang w:eastAsia="es-MX"/>
        </w:rPr>
        <w:t xml:space="preserve"> la percepción favorable respecto a los contenidos temáticos y la secuencia lógica de las asignaturas, lo cual sugiere que el diseño curricular ha logrado establecer una progresión adecuada del aprendizaje</w:t>
      </w:r>
      <w:r w:rsidR="006601A8" w:rsidRPr="008B1ECD">
        <w:rPr>
          <w:rFonts w:eastAsia="Calibri" w:cstheme="minorHAnsi"/>
          <w:sz w:val="24"/>
          <w:szCs w:val="24"/>
          <w:lang w:eastAsia="es-MX"/>
        </w:rPr>
        <w:t>;</w:t>
      </w:r>
      <w:r w:rsidRPr="008B1ECD">
        <w:rPr>
          <w:rFonts w:eastAsia="Calibri" w:cstheme="minorHAnsi"/>
          <w:sz w:val="24"/>
          <w:szCs w:val="24"/>
          <w:lang w:eastAsia="es-MX"/>
        </w:rPr>
        <w:t xml:space="preserve"> </w:t>
      </w:r>
      <w:r w:rsidR="00000ED0" w:rsidRPr="008B1ECD">
        <w:rPr>
          <w:rFonts w:eastAsia="Calibri" w:cstheme="minorHAnsi"/>
          <w:sz w:val="24"/>
          <w:szCs w:val="24"/>
          <w:lang w:eastAsia="es-MX"/>
        </w:rPr>
        <w:t>S</w:t>
      </w:r>
      <w:r w:rsidRPr="008B1ECD">
        <w:rPr>
          <w:rFonts w:eastAsia="Calibri" w:cstheme="minorHAnsi"/>
          <w:sz w:val="24"/>
          <w:szCs w:val="24"/>
          <w:lang w:eastAsia="es-MX"/>
        </w:rPr>
        <w:t>in embargo, en contraste, se identificaron áreas con niveles más bajos de satisfacción entre los estudiantes, como la implementación práctica de los conocimientos teóricos, lo que sugiere una brecha entre la planeación curricular y su ejecución operativa</w:t>
      </w:r>
    </w:p>
    <w:p w14:paraId="545E1DED" w14:textId="77777777" w:rsidR="00FF3747" w:rsidRPr="008B1ECD" w:rsidRDefault="00FF3747" w:rsidP="00891391">
      <w:pPr>
        <w:spacing w:after="0" w:line="240" w:lineRule="auto"/>
        <w:ind w:firstLine="709"/>
        <w:jc w:val="both"/>
        <w:rPr>
          <w:rFonts w:eastAsia="Calibri" w:cstheme="minorHAnsi"/>
          <w:sz w:val="24"/>
          <w:szCs w:val="24"/>
          <w:lang w:eastAsia="es-MX"/>
        </w:rPr>
      </w:pPr>
      <w:r w:rsidRPr="008B1ECD">
        <w:rPr>
          <w:rFonts w:eastAsia="Calibri" w:cstheme="minorHAnsi"/>
          <w:sz w:val="24"/>
          <w:szCs w:val="24"/>
          <w:lang w:eastAsia="es-MX"/>
        </w:rPr>
        <w:t xml:space="preserve"> </w:t>
      </w:r>
    </w:p>
    <w:p w14:paraId="39AEDE2C" w14:textId="7B2D66A3" w:rsidR="00FF3747" w:rsidRPr="008B1ECD" w:rsidRDefault="00FF3747" w:rsidP="00AD6935">
      <w:pPr>
        <w:widowControl w:val="0"/>
        <w:autoSpaceDE w:val="0"/>
        <w:autoSpaceDN w:val="0"/>
        <w:spacing w:after="0" w:line="240" w:lineRule="auto"/>
        <w:jc w:val="both"/>
        <w:rPr>
          <w:rFonts w:eastAsia="Calibri" w:cstheme="minorHAnsi"/>
          <w:sz w:val="24"/>
          <w:szCs w:val="24"/>
          <w:lang w:eastAsia="es-MX"/>
        </w:rPr>
      </w:pPr>
      <w:r w:rsidRPr="008B1ECD">
        <w:rPr>
          <w:rFonts w:eastAsia="Calibri" w:cstheme="minorHAnsi"/>
          <w:sz w:val="24"/>
          <w:szCs w:val="24"/>
          <w:lang w:eastAsia="es-MX"/>
        </w:rPr>
        <w:t xml:space="preserve">En el estudio de </w:t>
      </w:r>
      <w:proofErr w:type="spellStart"/>
      <w:r w:rsidR="00230CF7" w:rsidRPr="008B1ECD">
        <w:rPr>
          <w:rFonts w:eastAsia="Calibri" w:cstheme="minorHAnsi"/>
          <w:sz w:val="24"/>
          <w:szCs w:val="24"/>
          <w:lang w:eastAsia="es-MX"/>
        </w:rPr>
        <w:t>Fontoul</w:t>
      </w:r>
      <w:proofErr w:type="spellEnd"/>
      <w:r w:rsidR="00230CF7" w:rsidRPr="008B1ECD">
        <w:rPr>
          <w:rFonts w:eastAsia="Calibri" w:cstheme="minorHAnsi"/>
          <w:sz w:val="24"/>
          <w:szCs w:val="24"/>
          <w:lang w:eastAsia="es-MX"/>
        </w:rPr>
        <w:t xml:space="preserve"> de Van</w:t>
      </w:r>
      <w:r w:rsidR="00FB4524" w:rsidRPr="008B1ECD">
        <w:rPr>
          <w:rFonts w:eastAsia="Calibri" w:cstheme="minorHAnsi"/>
          <w:sz w:val="24"/>
          <w:szCs w:val="24"/>
          <w:lang w:eastAsia="es-MX"/>
        </w:rPr>
        <w:t xml:space="preserve"> </w:t>
      </w:r>
      <w:r w:rsidRPr="008B1ECD">
        <w:rPr>
          <w:rFonts w:eastAsia="Calibri" w:cstheme="minorHAnsi"/>
          <w:sz w:val="24"/>
          <w:szCs w:val="24"/>
          <w:lang w:eastAsia="es-MX"/>
        </w:rPr>
        <w:t xml:space="preserve">Goes </w:t>
      </w:r>
      <w:r w:rsidR="00230CF7" w:rsidRPr="008B1ECD">
        <w:rPr>
          <w:rFonts w:eastAsia="Calibri" w:cstheme="minorHAnsi"/>
          <w:sz w:val="24"/>
          <w:szCs w:val="24"/>
          <w:lang w:eastAsia="es-MX"/>
        </w:rPr>
        <w:t>e</w:t>
      </w:r>
      <w:r w:rsidR="00000ED0" w:rsidRPr="008B1ECD">
        <w:rPr>
          <w:rFonts w:eastAsia="Calibri" w:cstheme="minorHAnsi"/>
          <w:sz w:val="24"/>
          <w:szCs w:val="24"/>
          <w:lang w:eastAsia="es-MX"/>
        </w:rPr>
        <w:t>t</w:t>
      </w:r>
      <w:r w:rsidR="00230CF7" w:rsidRPr="008B1ECD">
        <w:rPr>
          <w:rFonts w:eastAsia="Calibri" w:cstheme="minorHAnsi"/>
          <w:sz w:val="24"/>
          <w:szCs w:val="24"/>
          <w:lang w:eastAsia="es-MX"/>
        </w:rPr>
        <w:t xml:space="preserve"> al</w:t>
      </w:r>
      <w:r w:rsidR="00000ED0" w:rsidRPr="008B1ECD">
        <w:rPr>
          <w:rFonts w:eastAsia="Calibri" w:cstheme="minorHAnsi"/>
          <w:sz w:val="24"/>
          <w:szCs w:val="24"/>
          <w:lang w:eastAsia="es-MX"/>
        </w:rPr>
        <w:t>.</w:t>
      </w:r>
      <w:r w:rsidR="008E4296" w:rsidRPr="008B1ECD">
        <w:rPr>
          <w:rFonts w:eastAsia="Calibri" w:cstheme="minorHAnsi"/>
          <w:sz w:val="24"/>
          <w:szCs w:val="24"/>
          <w:lang w:eastAsia="es-MX"/>
        </w:rPr>
        <w:t xml:space="preserve"> (2012),</w:t>
      </w:r>
      <w:r w:rsidR="00000ED0" w:rsidRPr="008B1ECD">
        <w:rPr>
          <w:rFonts w:cstheme="minorHAnsi"/>
          <w:sz w:val="24"/>
          <w:szCs w:val="24"/>
        </w:rPr>
        <w:t xml:space="preserve"> </w:t>
      </w:r>
      <w:r w:rsidRPr="008B1ECD">
        <w:rPr>
          <w:rFonts w:eastAsia="Calibri" w:cstheme="minorHAnsi"/>
          <w:sz w:val="24"/>
          <w:szCs w:val="24"/>
          <w:lang w:eastAsia="es-MX"/>
        </w:rPr>
        <w:t xml:space="preserve">mencionan que </w:t>
      </w:r>
      <w:r w:rsidR="00362D27" w:rsidRPr="008B1ECD">
        <w:rPr>
          <w:rFonts w:eastAsia="Calibri" w:cstheme="minorHAnsi"/>
          <w:sz w:val="24"/>
          <w:szCs w:val="24"/>
          <w:lang w:eastAsia="es-MX"/>
        </w:rPr>
        <w:t>l</w:t>
      </w:r>
      <w:r w:rsidRPr="008B1ECD">
        <w:rPr>
          <w:rFonts w:eastAsia="Calibri" w:cstheme="minorHAnsi"/>
          <w:sz w:val="24"/>
          <w:szCs w:val="24"/>
          <w:lang w:eastAsia="es-MX"/>
        </w:rPr>
        <w:t xml:space="preserve">a retención de conocimientos básicos </w:t>
      </w:r>
      <w:r w:rsidR="008E4296" w:rsidRPr="008B1ECD">
        <w:rPr>
          <w:rFonts w:eastAsia="Calibri" w:cstheme="minorHAnsi"/>
          <w:sz w:val="24"/>
          <w:szCs w:val="24"/>
          <w:lang w:eastAsia="es-MX"/>
        </w:rPr>
        <w:t xml:space="preserve">en la Licenciatura de Médico Cirujano </w:t>
      </w:r>
      <w:r w:rsidRPr="008B1ECD">
        <w:rPr>
          <w:rFonts w:eastAsia="Calibri" w:cstheme="minorHAnsi"/>
          <w:sz w:val="24"/>
          <w:szCs w:val="24"/>
          <w:lang w:eastAsia="es-MX"/>
        </w:rPr>
        <w:t>es subóptim</w:t>
      </w:r>
      <w:r w:rsidR="009156B1" w:rsidRPr="008B1ECD">
        <w:rPr>
          <w:rFonts w:eastAsia="Calibri" w:cstheme="minorHAnsi"/>
          <w:sz w:val="24"/>
          <w:szCs w:val="24"/>
          <w:lang w:eastAsia="es-MX"/>
        </w:rPr>
        <w:t xml:space="preserve">a. En </w:t>
      </w:r>
      <w:r w:rsidRPr="008B1ECD">
        <w:rPr>
          <w:rFonts w:eastAsia="Calibri" w:cstheme="minorHAnsi"/>
          <w:sz w:val="24"/>
          <w:szCs w:val="24"/>
          <w:lang w:eastAsia="es-MX"/>
        </w:rPr>
        <w:t>el trabajo de Montes y colaboradores</w:t>
      </w:r>
      <w:r w:rsidR="009156B1" w:rsidRPr="008B1ECD">
        <w:rPr>
          <w:rFonts w:eastAsia="Calibri" w:cstheme="minorHAnsi"/>
          <w:sz w:val="24"/>
          <w:szCs w:val="24"/>
          <w:lang w:eastAsia="es-MX"/>
        </w:rPr>
        <w:t xml:space="preserve"> </w:t>
      </w:r>
      <w:r w:rsidR="008E4296" w:rsidRPr="008B1ECD">
        <w:rPr>
          <w:rFonts w:eastAsia="Calibri" w:cstheme="minorHAnsi"/>
          <w:sz w:val="24"/>
          <w:szCs w:val="24"/>
          <w:lang w:eastAsia="es-MX"/>
        </w:rPr>
        <w:t>(2013),</w:t>
      </w:r>
      <w:r w:rsidRPr="008B1ECD">
        <w:rPr>
          <w:rFonts w:eastAsia="Calibri" w:cstheme="minorHAnsi"/>
          <w:sz w:val="24"/>
          <w:szCs w:val="24"/>
          <w:lang w:eastAsia="es-MX"/>
        </w:rPr>
        <w:t xml:space="preserve"> detectaro</w:t>
      </w:r>
      <w:r w:rsidR="008E4296" w:rsidRPr="008B1ECD">
        <w:rPr>
          <w:rFonts w:eastAsia="Calibri" w:cstheme="minorHAnsi"/>
          <w:sz w:val="24"/>
          <w:szCs w:val="24"/>
          <w:lang w:eastAsia="es-MX"/>
        </w:rPr>
        <w:t>n</w:t>
      </w:r>
      <w:r w:rsidRPr="008B1ECD">
        <w:rPr>
          <w:rFonts w:eastAsia="Calibri" w:cstheme="minorHAnsi"/>
          <w:sz w:val="24"/>
          <w:szCs w:val="24"/>
          <w:lang w:eastAsia="es-MX"/>
        </w:rPr>
        <w:t xml:space="preserve"> dificultades en información de ciencias biomédicas fundamentales,</w:t>
      </w:r>
      <w:r w:rsidR="00230CF7" w:rsidRPr="008B1ECD">
        <w:rPr>
          <w:rFonts w:eastAsia="Calibri" w:cstheme="minorHAnsi"/>
          <w:sz w:val="24"/>
          <w:szCs w:val="24"/>
          <w:lang w:eastAsia="es-MX"/>
        </w:rPr>
        <w:t xml:space="preserve"> </w:t>
      </w:r>
      <w:r w:rsidRPr="008B1ECD">
        <w:rPr>
          <w:rFonts w:eastAsia="Calibri" w:cstheme="minorHAnsi"/>
          <w:sz w:val="24"/>
          <w:szCs w:val="24"/>
          <w:lang w:eastAsia="es-MX"/>
        </w:rPr>
        <w:t xml:space="preserve">en el proyecto de </w:t>
      </w:r>
      <w:r w:rsidR="008E4296" w:rsidRPr="008B1ECD">
        <w:rPr>
          <w:rFonts w:eastAsia="Calibri" w:cstheme="minorHAnsi"/>
          <w:sz w:val="24"/>
          <w:szCs w:val="24"/>
          <w:lang w:eastAsia="es-MX"/>
        </w:rPr>
        <w:t>Martínez</w:t>
      </w:r>
      <w:r w:rsidRPr="008B1ECD">
        <w:rPr>
          <w:rFonts w:eastAsia="Calibri" w:cstheme="minorHAnsi"/>
          <w:sz w:val="24"/>
          <w:szCs w:val="24"/>
          <w:lang w:eastAsia="es-MX"/>
        </w:rPr>
        <w:t xml:space="preserve"> </w:t>
      </w:r>
      <w:r w:rsidR="008E4296" w:rsidRPr="008B1ECD">
        <w:rPr>
          <w:rFonts w:eastAsia="Calibri" w:cstheme="minorHAnsi"/>
          <w:sz w:val="24"/>
          <w:szCs w:val="24"/>
          <w:lang w:eastAsia="es-MX"/>
        </w:rPr>
        <w:t>González</w:t>
      </w:r>
      <w:r w:rsidR="00000ED0" w:rsidRPr="008B1ECD">
        <w:rPr>
          <w:rFonts w:eastAsia="Calibri" w:cstheme="minorHAnsi"/>
          <w:sz w:val="24"/>
          <w:szCs w:val="24"/>
          <w:lang w:eastAsia="es-MX"/>
        </w:rPr>
        <w:t xml:space="preserve"> </w:t>
      </w:r>
      <w:r w:rsidR="00230CF7" w:rsidRPr="008B1ECD">
        <w:rPr>
          <w:rFonts w:eastAsia="Calibri" w:cstheme="minorHAnsi"/>
          <w:sz w:val="24"/>
          <w:szCs w:val="24"/>
          <w:lang w:eastAsia="es-MX"/>
        </w:rPr>
        <w:t>e</w:t>
      </w:r>
      <w:r w:rsidR="00000ED0" w:rsidRPr="008B1ECD">
        <w:rPr>
          <w:rFonts w:eastAsia="Calibri" w:cstheme="minorHAnsi"/>
          <w:sz w:val="24"/>
          <w:szCs w:val="24"/>
          <w:lang w:eastAsia="es-MX"/>
        </w:rPr>
        <w:t>t</w:t>
      </w:r>
      <w:r w:rsidR="00230CF7" w:rsidRPr="008B1ECD">
        <w:rPr>
          <w:rFonts w:eastAsia="Calibri" w:cstheme="minorHAnsi"/>
          <w:sz w:val="24"/>
          <w:szCs w:val="24"/>
          <w:lang w:eastAsia="es-MX"/>
        </w:rPr>
        <w:t xml:space="preserve"> a</w:t>
      </w:r>
      <w:r w:rsidR="00000ED0" w:rsidRPr="008B1ECD">
        <w:rPr>
          <w:rFonts w:eastAsia="Calibri" w:cstheme="minorHAnsi"/>
          <w:sz w:val="24"/>
          <w:szCs w:val="24"/>
          <w:lang w:eastAsia="es-MX"/>
        </w:rPr>
        <w:t xml:space="preserve">l. </w:t>
      </w:r>
      <w:r w:rsidR="008E4296" w:rsidRPr="008B1ECD">
        <w:rPr>
          <w:rFonts w:eastAsia="Calibri" w:cstheme="minorHAnsi"/>
          <w:sz w:val="24"/>
          <w:szCs w:val="24"/>
          <w:lang w:eastAsia="es-MX"/>
        </w:rPr>
        <w:t>(</w:t>
      </w:r>
      <w:r w:rsidRPr="008B1ECD">
        <w:rPr>
          <w:rFonts w:eastAsia="Calibri" w:cstheme="minorHAnsi"/>
          <w:sz w:val="24"/>
          <w:szCs w:val="24"/>
          <w:lang w:eastAsia="es-MX"/>
        </w:rPr>
        <w:t>2014</w:t>
      </w:r>
      <w:r w:rsidR="008E4296" w:rsidRPr="008B1ECD">
        <w:rPr>
          <w:rFonts w:eastAsia="Calibri" w:cstheme="minorHAnsi"/>
          <w:sz w:val="24"/>
          <w:szCs w:val="24"/>
          <w:lang w:eastAsia="es-MX"/>
        </w:rPr>
        <w:t>)</w:t>
      </w:r>
      <w:r w:rsidR="00230CF7" w:rsidRPr="008B1ECD">
        <w:rPr>
          <w:rFonts w:eastAsia="Calibri" w:cstheme="minorHAnsi"/>
          <w:sz w:val="24"/>
          <w:szCs w:val="24"/>
          <w:lang w:eastAsia="es-MX"/>
        </w:rPr>
        <w:t>,</w:t>
      </w:r>
      <w:r w:rsidRPr="008B1ECD">
        <w:rPr>
          <w:rFonts w:eastAsia="Calibri" w:cstheme="minorHAnsi"/>
          <w:sz w:val="24"/>
          <w:szCs w:val="24"/>
          <w:lang w:eastAsia="es-MX"/>
        </w:rPr>
        <w:t xml:space="preserve"> reportaron desempeño aceptable tanto en la evaluaciones </w:t>
      </w:r>
      <w:r w:rsidR="008E4296" w:rsidRPr="008B1ECD">
        <w:rPr>
          <w:rFonts w:eastAsia="Calibri" w:cstheme="minorHAnsi"/>
          <w:sz w:val="24"/>
          <w:szCs w:val="24"/>
          <w:lang w:eastAsia="es-MX"/>
        </w:rPr>
        <w:t>teóricas</w:t>
      </w:r>
      <w:r w:rsidRPr="008B1ECD">
        <w:rPr>
          <w:rFonts w:eastAsia="Calibri" w:cstheme="minorHAnsi"/>
          <w:sz w:val="24"/>
          <w:szCs w:val="24"/>
          <w:lang w:eastAsia="es-MX"/>
        </w:rPr>
        <w:t xml:space="preserve"> </w:t>
      </w:r>
      <w:r w:rsidR="009156B1" w:rsidRPr="008B1ECD">
        <w:rPr>
          <w:rFonts w:eastAsia="Calibri" w:cstheme="minorHAnsi"/>
          <w:sz w:val="24"/>
          <w:szCs w:val="24"/>
          <w:lang w:eastAsia="es-MX"/>
        </w:rPr>
        <w:t>y</w:t>
      </w:r>
      <w:r w:rsidRPr="008B1ECD">
        <w:rPr>
          <w:rFonts w:eastAsia="Calibri" w:cstheme="minorHAnsi"/>
          <w:sz w:val="24"/>
          <w:szCs w:val="24"/>
          <w:lang w:eastAsia="es-MX"/>
        </w:rPr>
        <w:t xml:space="preserve"> </w:t>
      </w:r>
      <w:r w:rsidR="008E4296" w:rsidRPr="008B1ECD">
        <w:rPr>
          <w:rFonts w:eastAsia="Calibri" w:cstheme="minorHAnsi"/>
          <w:sz w:val="24"/>
          <w:szCs w:val="24"/>
          <w:lang w:eastAsia="es-MX"/>
        </w:rPr>
        <w:t xml:space="preserve">prácticas, en el presente </w:t>
      </w:r>
      <w:r w:rsidRPr="008B1ECD">
        <w:rPr>
          <w:rFonts w:eastAsia="Calibri" w:cstheme="minorHAnsi"/>
          <w:sz w:val="24"/>
          <w:szCs w:val="24"/>
          <w:lang w:eastAsia="es-MX"/>
        </w:rPr>
        <w:t xml:space="preserve">estudio </w:t>
      </w:r>
      <w:r w:rsidR="008E4296" w:rsidRPr="008B1ECD">
        <w:rPr>
          <w:rFonts w:eastAsia="Calibri" w:cstheme="minorHAnsi"/>
          <w:sz w:val="24"/>
          <w:szCs w:val="24"/>
          <w:lang w:eastAsia="es-MX"/>
        </w:rPr>
        <w:t>el 3</w:t>
      </w:r>
      <w:r w:rsidR="009156B1" w:rsidRPr="008B1ECD">
        <w:rPr>
          <w:rFonts w:eastAsia="Calibri" w:cstheme="minorHAnsi"/>
          <w:sz w:val="24"/>
          <w:szCs w:val="24"/>
          <w:lang w:eastAsia="es-MX"/>
        </w:rPr>
        <w:t>8</w:t>
      </w:r>
      <w:r w:rsidR="00633000" w:rsidRPr="008B1ECD">
        <w:rPr>
          <w:rFonts w:eastAsia="Calibri" w:cstheme="minorHAnsi"/>
          <w:sz w:val="24"/>
          <w:szCs w:val="24"/>
          <w:lang w:eastAsia="es-MX"/>
        </w:rPr>
        <w:t xml:space="preserve"> </w:t>
      </w:r>
      <w:r w:rsidR="008E4296" w:rsidRPr="008B1ECD">
        <w:rPr>
          <w:rFonts w:eastAsia="Calibri" w:cstheme="minorHAnsi"/>
          <w:sz w:val="24"/>
          <w:szCs w:val="24"/>
          <w:lang w:eastAsia="es-MX"/>
        </w:rPr>
        <w:t xml:space="preserve">% de los </w:t>
      </w:r>
      <w:r w:rsidRPr="008B1ECD">
        <w:rPr>
          <w:rFonts w:eastAsia="Calibri" w:cstheme="minorHAnsi"/>
          <w:sz w:val="24"/>
          <w:szCs w:val="24"/>
          <w:lang w:eastAsia="es-MX"/>
        </w:rPr>
        <w:t xml:space="preserve"> estudiantes </w:t>
      </w:r>
      <w:r w:rsidR="008E4296" w:rsidRPr="008B1ECD">
        <w:rPr>
          <w:rFonts w:eastAsia="Calibri" w:cstheme="minorHAnsi"/>
          <w:sz w:val="24"/>
          <w:szCs w:val="24"/>
          <w:lang w:eastAsia="es-MX"/>
        </w:rPr>
        <w:t>de Medicina</w:t>
      </w:r>
      <w:r w:rsidRPr="008B1ECD">
        <w:rPr>
          <w:rFonts w:eastAsia="Calibri" w:cstheme="minorHAnsi"/>
          <w:sz w:val="24"/>
          <w:szCs w:val="24"/>
          <w:lang w:eastAsia="es-MX"/>
        </w:rPr>
        <w:t xml:space="preserve"> afirma</w:t>
      </w:r>
      <w:r w:rsidR="008E4296" w:rsidRPr="008B1ECD">
        <w:rPr>
          <w:rFonts w:eastAsia="Calibri" w:cstheme="minorHAnsi"/>
          <w:sz w:val="24"/>
          <w:szCs w:val="24"/>
          <w:lang w:eastAsia="es-MX"/>
        </w:rPr>
        <w:t>n</w:t>
      </w:r>
      <w:r w:rsidRPr="008B1ECD">
        <w:rPr>
          <w:rFonts w:eastAsia="Calibri" w:cstheme="minorHAnsi"/>
          <w:sz w:val="24"/>
          <w:szCs w:val="24"/>
          <w:lang w:eastAsia="es-MX"/>
        </w:rPr>
        <w:t xml:space="preserve"> que es inadecuado la vinculación de lo </w:t>
      </w:r>
      <w:r w:rsidR="008E4296" w:rsidRPr="008B1ECD">
        <w:rPr>
          <w:rFonts w:eastAsia="Calibri" w:cstheme="minorHAnsi"/>
          <w:sz w:val="24"/>
          <w:szCs w:val="24"/>
          <w:lang w:eastAsia="es-MX"/>
        </w:rPr>
        <w:t>teórico</w:t>
      </w:r>
      <w:r w:rsidRPr="008B1ECD">
        <w:rPr>
          <w:rFonts w:eastAsia="Calibri" w:cstheme="minorHAnsi"/>
          <w:sz w:val="24"/>
          <w:szCs w:val="24"/>
          <w:lang w:eastAsia="es-MX"/>
        </w:rPr>
        <w:t xml:space="preserve"> con lo </w:t>
      </w:r>
      <w:r w:rsidR="008E4296" w:rsidRPr="008B1ECD">
        <w:rPr>
          <w:rFonts w:eastAsia="Calibri" w:cstheme="minorHAnsi"/>
          <w:sz w:val="24"/>
          <w:szCs w:val="24"/>
          <w:lang w:eastAsia="es-MX"/>
        </w:rPr>
        <w:t>práctico</w:t>
      </w:r>
      <w:r w:rsidRPr="008B1ECD">
        <w:rPr>
          <w:rFonts w:eastAsia="Calibri" w:cstheme="minorHAnsi"/>
          <w:sz w:val="24"/>
          <w:szCs w:val="24"/>
          <w:lang w:eastAsia="es-MX"/>
        </w:rPr>
        <w:t xml:space="preserve">, por lo que </w:t>
      </w:r>
      <w:r w:rsidR="008E4296" w:rsidRPr="008B1ECD">
        <w:rPr>
          <w:rFonts w:eastAsia="Calibri" w:cstheme="minorHAnsi"/>
          <w:sz w:val="24"/>
          <w:szCs w:val="24"/>
          <w:lang w:eastAsia="es-MX"/>
        </w:rPr>
        <w:t xml:space="preserve">se puede </w:t>
      </w:r>
      <w:r w:rsidRPr="008B1ECD">
        <w:rPr>
          <w:rFonts w:eastAsia="Calibri" w:cstheme="minorHAnsi"/>
          <w:sz w:val="24"/>
          <w:szCs w:val="24"/>
          <w:lang w:eastAsia="es-MX"/>
        </w:rPr>
        <w:t xml:space="preserve">suponer que los </w:t>
      </w:r>
      <w:r w:rsidR="008E4296" w:rsidRPr="008B1ECD">
        <w:rPr>
          <w:rFonts w:eastAsia="Calibri" w:cstheme="minorHAnsi"/>
          <w:sz w:val="24"/>
          <w:szCs w:val="24"/>
          <w:lang w:eastAsia="es-MX"/>
        </w:rPr>
        <w:t>estudiantes</w:t>
      </w:r>
      <w:r w:rsidRPr="008B1ECD">
        <w:rPr>
          <w:rFonts w:eastAsia="Calibri" w:cstheme="minorHAnsi"/>
          <w:sz w:val="24"/>
          <w:szCs w:val="24"/>
          <w:lang w:eastAsia="es-MX"/>
        </w:rPr>
        <w:t xml:space="preserve"> en sus conocimientos básicos no lo relacionan o no </w:t>
      </w:r>
      <w:r w:rsidR="008E4296" w:rsidRPr="008B1ECD">
        <w:rPr>
          <w:rFonts w:eastAsia="Calibri" w:cstheme="minorHAnsi"/>
          <w:sz w:val="24"/>
          <w:szCs w:val="24"/>
          <w:lang w:eastAsia="es-MX"/>
        </w:rPr>
        <w:t>lo</w:t>
      </w:r>
      <w:r w:rsidRPr="008B1ECD">
        <w:rPr>
          <w:rFonts w:eastAsia="Calibri" w:cstheme="minorHAnsi"/>
          <w:sz w:val="24"/>
          <w:szCs w:val="24"/>
          <w:lang w:eastAsia="es-MX"/>
        </w:rPr>
        <w:t xml:space="preserve"> </w:t>
      </w:r>
      <w:r w:rsidR="001661B6" w:rsidRPr="008B1ECD">
        <w:rPr>
          <w:rFonts w:eastAsia="Calibri" w:cstheme="minorHAnsi"/>
          <w:sz w:val="24"/>
          <w:szCs w:val="24"/>
          <w:lang w:eastAsia="es-MX"/>
        </w:rPr>
        <w:t>recuerdan</w:t>
      </w:r>
      <w:r w:rsidRPr="008B1ECD">
        <w:rPr>
          <w:rFonts w:eastAsia="Calibri" w:cstheme="minorHAnsi"/>
          <w:sz w:val="24"/>
          <w:szCs w:val="24"/>
          <w:lang w:eastAsia="es-MX"/>
        </w:rPr>
        <w:t xml:space="preserve"> en </w:t>
      </w:r>
      <w:r w:rsidR="008E4296" w:rsidRPr="008B1ECD">
        <w:rPr>
          <w:rFonts w:eastAsia="Calibri" w:cstheme="minorHAnsi"/>
          <w:sz w:val="24"/>
          <w:szCs w:val="24"/>
          <w:lang w:eastAsia="es-MX"/>
        </w:rPr>
        <w:t>la aplicación de las</w:t>
      </w:r>
      <w:r w:rsidRPr="008B1ECD">
        <w:rPr>
          <w:rFonts w:eastAsia="Calibri" w:cstheme="minorHAnsi"/>
          <w:sz w:val="24"/>
          <w:szCs w:val="24"/>
          <w:lang w:eastAsia="es-MX"/>
        </w:rPr>
        <w:t xml:space="preserve"> asignaturas clínicas.</w:t>
      </w:r>
    </w:p>
    <w:p w14:paraId="0722AC16" w14:textId="6713592F" w:rsidR="00CE611E" w:rsidRPr="008B1ECD" w:rsidRDefault="00FF3747" w:rsidP="00AD6935">
      <w:pPr>
        <w:spacing w:after="0" w:line="240" w:lineRule="auto"/>
        <w:jc w:val="both"/>
        <w:rPr>
          <w:rFonts w:cstheme="minorHAnsi"/>
          <w:sz w:val="24"/>
          <w:szCs w:val="24"/>
        </w:rPr>
      </w:pPr>
      <w:r w:rsidRPr="008B1ECD">
        <w:rPr>
          <w:rFonts w:eastAsia="Calibri" w:cstheme="minorHAnsi"/>
          <w:sz w:val="24"/>
          <w:szCs w:val="24"/>
          <w:lang w:eastAsia="es-MX"/>
        </w:rPr>
        <w:lastRenderedPageBreak/>
        <w:t xml:space="preserve">En el estudio  de León </w:t>
      </w:r>
      <w:r w:rsidR="008E4296" w:rsidRPr="008B1ECD">
        <w:rPr>
          <w:rFonts w:eastAsia="Calibri" w:cstheme="minorHAnsi"/>
          <w:sz w:val="24"/>
          <w:szCs w:val="24"/>
          <w:lang w:eastAsia="es-MX"/>
        </w:rPr>
        <w:t>(</w:t>
      </w:r>
      <w:r w:rsidRPr="008B1ECD">
        <w:rPr>
          <w:rFonts w:eastAsia="Calibri" w:cstheme="minorHAnsi"/>
          <w:sz w:val="24"/>
          <w:szCs w:val="24"/>
          <w:lang w:eastAsia="es-MX"/>
        </w:rPr>
        <w:t xml:space="preserve"> 2007</w:t>
      </w:r>
      <w:r w:rsidR="008E4296" w:rsidRPr="008B1ECD">
        <w:rPr>
          <w:rFonts w:eastAsia="Calibri" w:cstheme="minorHAnsi"/>
          <w:sz w:val="24"/>
          <w:szCs w:val="24"/>
          <w:lang w:eastAsia="es-MX"/>
        </w:rPr>
        <w:t>),</w:t>
      </w:r>
      <w:r w:rsidRPr="008B1ECD">
        <w:rPr>
          <w:rFonts w:eastAsia="Calibri" w:cstheme="minorHAnsi"/>
          <w:sz w:val="24"/>
          <w:szCs w:val="24"/>
          <w:lang w:eastAsia="es-MX"/>
        </w:rPr>
        <w:t xml:space="preserve"> reportaron falta de confianza y capacitación inadecuada </w:t>
      </w:r>
      <w:r w:rsidR="008E4296" w:rsidRPr="008B1ECD">
        <w:rPr>
          <w:rFonts w:eastAsia="Calibri" w:cstheme="minorHAnsi"/>
          <w:sz w:val="24"/>
          <w:szCs w:val="24"/>
          <w:lang w:eastAsia="es-MX"/>
        </w:rPr>
        <w:t>de los estudiantes con respecto a</w:t>
      </w:r>
      <w:r w:rsidRPr="008B1ECD">
        <w:rPr>
          <w:rFonts w:eastAsia="Calibri" w:cstheme="minorHAnsi"/>
          <w:sz w:val="24"/>
          <w:szCs w:val="24"/>
          <w:lang w:eastAsia="es-MX"/>
        </w:rPr>
        <w:t xml:space="preserve"> su plan, también un estudio de Muñoz  y </w:t>
      </w:r>
      <w:r w:rsidR="001661B6" w:rsidRPr="008B1ECD">
        <w:rPr>
          <w:rFonts w:eastAsia="Calibri" w:cstheme="minorHAnsi"/>
          <w:sz w:val="24"/>
          <w:szCs w:val="24"/>
          <w:lang w:eastAsia="es-MX"/>
        </w:rPr>
        <w:t>Córdova</w:t>
      </w:r>
      <w:r w:rsidRPr="008B1ECD">
        <w:rPr>
          <w:rFonts w:eastAsia="Calibri" w:cstheme="minorHAnsi"/>
          <w:sz w:val="24"/>
          <w:szCs w:val="24"/>
          <w:lang w:eastAsia="es-MX"/>
        </w:rPr>
        <w:t xml:space="preserve"> </w:t>
      </w:r>
      <w:r w:rsidR="008E4296" w:rsidRPr="008B1ECD">
        <w:rPr>
          <w:rFonts w:eastAsia="Calibri" w:cstheme="minorHAnsi"/>
          <w:sz w:val="24"/>
          <w:szCs w:val="24"/>
          <w:lang w:eastAsia="es-MX"/>
        </w:rPr>
        <w:t>(</w:t>
      </w:r>
      <w:r w:rsidRPr="008B1ECD">
        <w:rPr>
          <w:rFonts w:eastAsia="Calibri" w:cstheme="minorHAnsi"/>
          <w:sz w:val="24"/>
          <w:szCs w:val="24"/>
          <w:lang w:eastAsia="es-MX"/>
        </w:rPr>
        <w:t>2018</w:t>
      </w:r>
      <w:r w:rsidR="008E4296" w:rsidRPr="008B1ECD">
        <w:rPr>
          <w:rFonts w:eastAsia="Calibri" w:cstheme="minorHAnsi"/>
          <w:sz w:val="24"/>
          <w:szCs w:val="24"/>
          <w:lang w:eastAsia="es-MX"/>
        </w:rPr>
        <w:t>),</w:t>
      </w:r>
      <w:r w:rsidRPr="008B1ECD">
        <w:rPr>
          <w:rFonts w:eastAsia="Calibri" w:cstheme="minorHAnsi"/>
          <w:sz w:val="24"/>
          <w:szCs w:val="24"/>
          <w:lang w:eastAsia="es-MX"/>
        </w:rPr>
        <w:t xml:space="preserve">  mencionan que las asignaturas </w:t>
      </w:r>
      <w:r w:rsidR="008E4296" w:rsidRPr="008B1ECD">
        <w:rPr>
          <w:rFonts w:eastAsia="Calibri" w:cstheme="minorHAnsi"/>
          <w:sz w:val="24"/>
          <w:szCs w:val="24"/>
          <w:lang w:eastAsia="es-MX"/>
        </w:rPr>
        <w:t>clínicas</w:t>
      </w:r>
      <w:r w:rsidRPr="008B1ECD">
        <w:rPr>
          <w:rFonts w:eastAsia="Calibri" w:cstheme="minorHAnsi"/>
          <w:sz w:val="24"/>
          <w:szCs w:val="24"/>
          <w:lang w:eastAsia="es-MX"/>
        </w:rPr>
        <w:t xml:space="preserve"> son mejor r</w:t>
      </w:r>
      <w:r w:rsidR="008E4296" w:rsidRPr="008B1ECD">
        <w:rPr>
          <w:rFonts w:eastAsia="Calibri" w:cstheme="minorHAnsi"/>
          <w:sz w:val="24"/>
          <w:szCs w:val="24"/>
          <w:lang w:eastAsia="es-MX"/>
        </w:rPr>
        <w:t>e</w:t>
      </w:r>
      <w:r w:rsidRPr="008B1ECD">
        <w:rPr>
          <w:rFonts w:eastAsia="Calibri" w:cstheme="minorHAnsi"/>
          <w:sz w:val="24"/>
          <w:szCs w:val="24"/>
          <w:lang w:eastAsia="es-MX"/>
        </w:rPr>
        <w:t xml:space="preserve">tenidas y las generales son </w:t>
      </w:r>
      <w:r w:rsidR="008E4296" w:rsidRPr="008B1ECD">
        <w:rPr>
          <w:rFonts w:eastAsia="Calibri" w:cstheme="minorHAnsi"/>
          <w:sz w:val="24"/>
          <w:szCs w:val="24"/>
          <w:lang w:eastAsia="es-MX"/>
        </w:rPr>
        <w:t>percibidas</w:t>
      </w:r>
      <w:r w:rsidRPr="008B1ECD">
        <w:rPr>
          <w:rFonts w:eastAsia="Calibri" w:cstheme="minorHAnsi"/>
          <w:sz w:val="24"/>
          <w:szCs w:val="24"/>
          <w:lang w:eastAsia="es-MX"/>
        </w:rPr>
        <w:t xml:space="preserve"> con menor relevancia  En </w:t>
      </w:r>
      <w:r w:rsidR="008E4296" w:rsidRPr="008B1ECD">
        <w:rPr>
          <w:rFonts w:eastAsia="Calibri" w:cstheme="minorHAnsi"/>
          <w:sz w:val="24"/>
          <w:szCs w:val="24"/>
          <w:lang w:eastAsia="es-MX"/>
        </w:rPr>
        <w:t>este</w:t>
      </w:r>
      <w:r w:rsidRPr="008B1ECD">
        <w:rPr>
          <w:rFonts w:eastAsia="Calibri" w:cstheme="minorHAnsi"/>
          <w:sz w:val="24"/>
          <w:szCs w:val="24"/>
          <w:lang w:eastAsia="es-MX"/>
        </w:rPr>
        <w:t xml:space="preserve"> estudio </w:t>
      </w:r>
      <w:r w:rsidR="009156B1" w:rsidRPr="008B1ECD">
        <w:rPr>
          <w:rFonts w:eastAsia="Calibri" w:cstheme="minorHAnsi"/>
          <w:sz w:val="24"/>
          <w:szCs w:val="24"/>
          <w:lang w:eastAsia="es-MX"/>
        </w:rPr>
        <w:t xml:space="preserve">se </w:t>
      </w:r>
      <w:r w:rsidRPr="008B1ECD">
        <w:rPr>
          <w:rFonts w:eastAsia="Calibri" w:cstheme="minorHAnsi"/>
          <w:sz w:val="24"/>
          <w:szCs w:val="24"/>
          <w:lang w:eastAsia="es-MX"/>
        </w:rPr>
        <w:t>encontr</w:t>
      </w:r>
      <w:r w:rsidR="008E4296" w:rsidRPr="008B1ECD">
        <w:rPr>
          <w:rFonts w:eastAsia="Calibri" w:cstheme="minorHAnsi"/>
          <w:sz w:val="24"/>
          <w:szCs w:val="24"/>
          <w:lang w:eastAsia="es-MX"/>
        </w:rPr>
        <w:t>ó</w:t>
      </w:r>
      <w:r w:rsidRPr="008B1ECD">
        <w:rPr>
          <w:rFonts w:eastAsia="Calibri" w:cstheme="minorHAnsi"/>
          <w:sz w:val="24"/>
          <w:szCs w:val="24"/>
          <w:lang w:eastAsia="es-MX"/>
        </w:rPr>
        <w:t xml:space="preserve">  que el 70</w:t>
      </w:r>
      <w:r w:rsidR="00633000" w:rsidRPr="008B1ECD">
        <w:rPr>
          <w:rFonts w:eastAsia="Calibri" w:cstheme="minorHAnsi"/>
          <w:sz w:val="24"/>
          <w:szCs w:val="24"/>
          <w:lang w:eastAsia="es-MX"/>
        </w:rPr>
        <w:t xml:space="preserve"> </w:t>
      </w:r>
      <w:r w:rsidRPr="008B1ECD">
        <w:rPr>
          <w:rFonts w:eastAsia="Calibri" w:cstheme="minorHAnsi"/>
          <w:sz w:val="24"/>
          <w:szCs w:val="24"/>
          <w:lang w:eastAsia="es-MX"/>
        </w:rPr>
        <w:t xml:space="preserve">% de </w:t>
      </w:r>
      <w:r w:rsidR="008E4296" w:rsidRPr="008B1ECD">
        <w:rPr>
          <w:rFonts w:eastAsia="Calibri" w:cstheme="minorHAnsi"/>
          <w:sz w:val="24"/>
          <w:szCs w:val="24"/>
          <w:lang w:eastAsia="es-MX"/>
        </w:rPr>
        <w:t>los</w:t>
      </w:r>
      <w:r w:rsidRPr="008B1ECD">
        <w:rPr>
          <w:rFonts w:eastAsia="Calibri" w:cstheme="minorHAnsi"/>
          <w:sz w:val="24"/>
          <w:szCs w:val="24"/>
          <w:lang w:eastAsia="es-MX"/>
        </w:rPr>
        <w:t xml:space="preserve"> estudiantes mencionan que la carga </w:t>
      </w:r>
      <w:r w:rsidR="008E4296" w:rsidRPr="008B1ECD">
        <w:rPr>
          <w:rFonts w:eastAsia="Calibri" w:cstheme="minorHAnsi"/>
          <w:sz w:val="24"/>
          <w:szCs w:val="24"/>
          <w:lang w:eastAsia="es-MX"/>
        </w:rPr>
        <w:t>académica</w:t>
      </w:r>
      <w:r w:rsidRPr="008B1ECD">
        <w:rPr>
          <w:rFonts w:eastAsia="Calibri" w:cstheme="minorHAnsi"/>
          <w:sz w:val="24"/>
          <w:szCs w:val="24"/>
          <w:lang w:eastAsia="es-MX"/>
        </w:rPr>
        <w:t xml:space="preserve"> es adecuada que el 15</w:t>
      </w:r>
      <w:r w:rsidR="00633000" w:rsidRPr="008B1ECD">
        <w:rPr>
          <w:rFonts w:eastAsia="Calibri" w:cstheme="minorHAnsi"/>
          <w:sz w:val="24"/>
          <w:szCs w:val="24"/>
          <w:lang w:eastAsia="es-MX"/>
        </w:rPr>
        <w:t xml:space="preserve"> </w:t>
      </w:r>
      <w:r w:rsidRPr="008B1ECD">
        <w:rPr>
          <w:rFonts w:eastAsia="Calibri" w:cstheme="minorHAnsi"/>
          <w:sz w:val="24"/>
          <w:szCs w:val="24"/>
          <w:lang w:eastAsia="es-MX"/>
        </w:rPr>
        <w:t>% no co</w:t>
      </w:r>
      <w:r w:rsidR="00916D9F" w:rsidRPr="008B1ECD">
        <w:rPr>
          <w:rFonts w:eastAsia="Calibri" w:cstheme="minorHAnsi"/>
          <w:sz w:val="24"/>
          <w:szCs w:val="24"/>
          <w:lang w:eastAsia="es-MX"/>
        </w:rPr>
        <w:t>n</w:t>
      </w:r>
      <w:r w:rsidRPr="008B1ECD">
        <w:rPr>
          <w:rFonts w:eastAsia="Calibri" w:cstheme="minorHAnsi"/>
          <w:sz w:val="24"/>
          <w:szCs w:val="24"/>
          <w:lang w:eastAsia="es-MX"/>
        </w:rPr>
        <w:t xml:space="preserve">oce su plan de estudios y que el </w:t>
      </w:r>
      <w:r w:rsidR="00916D9F" w:rsidRPr="008B1ECD">
        <w:rPr>
          <w:rFonts w:eastAsia="Calibri" w:cstheme="minorHAnsi"/>
          <w:sz w:val="24"/>
          <w:szCs w:val="24"/>
          <w:lang w:eastAsia="es-MX"/>
        </w:rPr>
        <w:t>9</w:t>
      </w:r>
      <w:r w:rsidRPr="008B1ECD">
        <w:rPr>
          <w:rFonts w:eastAsia="Calibri" w:cstheme="minorHAnsi"/>
          <w:sz w:val="24"/>
          <w:szCs w:val="24"/>
          <w:lang w:eastAsia="es-MX"/>
        </w:rPr>
        <w:t>3% de los estudiantes</w:t>
      </w:r>
      <w:r w:rsidR="00916D9F" w:rsidRPr="008B1ECD">
        <w:rPr>
          <w:rFonts w:eastAsia="Calibri" w:cstheme="minorHAnsi"/>
          <w:sz w:val="24"/>
          <w:szCs w:val="24"/>
          <w:lang w:eastAsia="es-MX"/>
        </w:rPr>
        <w:t xml:space="preserve"> opina que mejoraría su desempeño si </w:t>
      </w:r>
      <w:r w:rsidR="009156B1" w:rsidRPr="008B1ECD">
        <w:rPr>
          <w:rFonts w:eastAsia="Calibri" w:cstheme="minorHAnsi"/>
          <w:sz w:val="24"/>
          <w:szCs w:val="24"/>
          <w:lang w:eastAsia="es-MX"/>
        </w:rPr>
        <w:t xml:space="preserve">se </w:t>
      </w:r>
      <w:r w:rsidR="00916D9F" w:rsidRPr="008B1ECD">
        <w:rPr>
          <w:rFonts w:eastAsia="Calibri" w:cstheme="minorHAnsi"/>
          <w:sz w:val="24"/>
          <w:szCs w:val="24"/>
          <w:lang w:eastAsia="es-MX"/>
        </w:rPr>
        <w:t xml:space="preserve">modificara el plan de </w:t>
      </w:r>
      <w:r w:rsidR="00E65145" w:rsidRPr="008B1ECD">
        <w:rPr>
          <w:rFonts w:eastAsia="Calibri" w:cstheme="minorHAnsi"/>
          <w:sz w:val="24"/>
          <w:szCs w:val="24"/>
          <w:lang w:eastAsia="es-MX"/>
        </w:rPr>
        <w:t>e</w:t>
      </w:r>
      <w:r w:rsidR="00916D9F" w:rsidRPr="008B1ECD">
        <w:rPr>
          <w:rFonts w:eastAsia="Calibri" w:cstheme="minorHAnsi"/>
          <w:sz w:val="24"/>
          <w:szCs w:val="24"/>
          <w:lang w:eastAsia="es-MX"/>
        </w:rPr>
        <w:t xml:space="preserve">studios </w:t>
      </w:r>
      <w:r w:rsidR="00362D27" w:rsidRPr="008B1ECD">
        <w:rPr>
          <w:rFonts w:eastAsia="Calibri" w:cstheme="minorHAnsi"/>
          <w:sz w:val="24"/>
          <w:szCs w:val="24"/>
          <w:lang w:eastAsia="es-MX"/>
        </w:rPr>
        <w:t>2018</w:t>
      </w:r>
      <w:r w:rsidR="009156B1" w:rsidRPr="008B1ECD">
        <w:rPr>
          <w:rFonts w:eastAsia="Calibri" w:cstheme="minorHAnsi"/>
          <w:sz w:val="24"/>
          <w:szCs w:val="24"/>
          <w:lang w:eastAsia="es-MX"/>
        </w:rPr>
        <w:t xml:space="preserve">, </w:t>
      </w:r>
      <w:r w:rsidR="00916D9F" w:rsidRPr="008B1ECD">
        <w:rPr>
          <w:rFonts w:eastAsia="Calibri" w:cstheme="minorHAnsi"/>
          <w:sz w:val="24"/>
          <w:szCs w:val="24"/>
          <w:lang w:eastAsia="es-MX"/>
        </w:rPr>
        <w:t xml:space="preserve">coincide con lo que afirma Cabrera, </w:t>
      </w:r>
      <w:proofErr w:type="spellStart"/>
      <w:r w:rsidR="00916D9F" w:rsidRPr="008B1ECD">
        <w:rPr>
          <w:rFonts w:eastAsia="Calibri" w:cstheme="minorHAnsi"/>
          <w:sz w:val="24"/>
          <w:szCs w:val="24"/>
          <w:lang w:eastAsia="es-MX"/>
        </w:rPr>
        <w:t>Crócker</w:t>
      </w:r>
      <w:proofErr w:type="spellEnd"/>
      <w:r w:rsidR="00916D9F" w:rsidRPr="008B1ECD">
        <w:rPr>
          <w:rFonts w:eastAsia="Calibri" w:cstheme="minorHAnsi"/>
          <w:sz w:val="24"/>
          <w:szCs w:val="24"/>
          <w:lang w:eastAsia="es-MX"/>
        </w:rPr>
        <w:t xml:space="preserve"> et al</w:t>
      </w:r>
      <w:r w:rsidR="009156B1" w:rsidRPr="008B1ECD">
        <w:rPr>
          <w:rFonts w:eastAsia="Calibri" w:cstheme="minorHAnsi"/>
          <w:b/>
          <w:bCs/>
          <w:sz w:val="24"/>
          <w:szCs w:val="24"/>
          <w:lang w:eastAsia="es-MX"/>
        </w:rPr>
        <w:t>.</w:t>
      </w:r>
      <w:r w:rsidR="00916D9F" w:rsidRPr="008B1ECD">
        <w:rPr>
          <w:rFonts w:eastAsia="Calibri" w:cstheme="minorHAnsi"/>
          <w:b/>
          <w:bCs/>
          <w:sz w:val="24"/>
          <w:szCs w:val="24"/>
          <w:lang w:eastAsia="es-MX"/>
        </w:rPr>
        <w:t xml:space="preserve"> </w:t>
      </w:r>
      <w:r w:rsidR="00916D9F" w:rsidRPr="008B1ECD">
        <w:rPr>
          <w:rFonts w:eastAsia="Calibri" w:cstheme="minorHAnsi"/>
          <w:sz w:val="24"/>
          <w:szCs w:val="24"/>
          <w:lang w:eastAsia="es-MX"/>
        </w:rPr>
        <w:t>(201</w:t>
      </w:r>
      <w:r w:rsidR="00E65145" w:rsidRPr="008B1ECD">
        <w:rPr>
          <w:rFonts w:eastAsia="Calibri" w:cstheme="minorHAnsi"/>
          <w:sz w:val="24"/>
          <w:szCs w:val="24"/>
          <w:lang w:eastAsia="es-MX"/>
        </w:rPr>
        <w:t>9</w:t>
      </w:r>
      <w:r w:rsidR="00916D9F" w:rsidRPr="008B1ECD">
        <w:rPr>
          <w:rFonts w:eastAsia="Calibri" w:cstheme="minorHAnsi"/>
          <w:sz w:val="24"/>
          <w:szCs w:val="24"/>
          <w:lang w:eastAsia="es-MX"/>
        </w:rPr>
        <w:t>) que el plan de estudios</w:t>
      </w:r>
      <w:r w:rsidR="00E65145" w:rsidRPr="008B1ECD">
        <w:rPr>
          <w:rFonts w:eastAsia="Calibri" w:cstheme="minorHAnsi"/>
          <w:sz w:val="24"/>
          <w:szCs w:val="24"/>
          <w:lang w:eastAsia="es-MX"/>
        </w:rPr>
        <w:t xml:space="preserve"> de Medicina es susceptible de ser mejorado.</w:t>
      </w:r>
    </w:p>
    <w:p w14:paraId="2725D2C3" w14:textId="77777777" w:rsidR="009624D6" w:rsidRPr="008B1ECD" w:rsidRDefault="009624D6" w:rsidP="00891391">
      <w:pPr>
        <w:spacing w:after="0" w:line="240" w:lineRule="auto"/>
        <w:jc w:val="both"/>
        <w:rPr>
          <w:rFonts w:cstheme="minorHAnsi"/>
          <w:sz w:val="24"/>
          <w:szCs w:val="24"/>
        </w:rPr>
      </w:pPr>
    </w:p>
    <w:p w14:paraId="2EB53AD8" w14:textId="799F4762" w:rsidR="00CE611E" w:rsidRPr="008B1ECD" w:rsidRDefault="00CE611E" w:rsidP="00891391">
      <w:pPr>
        <w:spacing w:after="0" w:line="240" w:lineRule="auto"/>
        <w:jc w:val="both"/>
        <w:rPr>
          <w:rFonts w:cstheme="minorHAnsi"/>
          <w:sz w:val="24"/>
          <w:szCs w:val="24"/>
        </w:rPr>
      </w:pPr>
    </w:p>
    <w:p w14:paraId="0CF6E420" w14:textId="00D1AA00" w:rsidR="00E65145" w:rsidRPr="008B1ECD" w:rsidRDefault="00E65145" w:rsidP="00891391">
      <w:pPr>
        <w:spacing w:after="0" w:line="240" w:lineRule="auto"/>
        <w:jc w:val="center"/>
        <w:rPr>
          <w:rFonts w:cstheme="minorHAnsi"/>
          <w:b/>
          <w:bCs/>
          <w:sz w:val="24"/>
          <w:szCs w:val="24"/>
        </w:rPr>
      </w:pPr>
      <w:r w:rsidRPr="008B1ECD">
        <w:rPr>
          <w:rFonts w:cstheme="minorHAnsi"/>
          <w:b/>
          <w:bCs/>
          <w:sz w:val="24"/>
          <w:szCs w:val="24"/>
        </w:rPr>
        <w:t>Conclusión</w:t>
      </w:r>
    </w:p>
    <w:p w14:paraId="06737BED" w14:textId="1765DB5F" w:rsidR="00E65145" w:rsidRPr="008B1ECD" w:rsidRDefault="00E65145" w:rsidP="00891391">
      <w:pPr>
        <w:spacing w:after="0" w:line="240" w:lineRule="auto"/>
        <w:jc w:val="both"/>
        <w:rPr>
          <w:rFonts w:cstheme="minorHAnsi"/>
          <w:sz w:val="24"/>
          <w:szCs w:val="24"/>
        </w:rPr>
      </w:pPr>
    </w:p>
    <w:p w14:paraId="43DE433C" w14:textId="77777777" w:rsidR="00F10561" w:rsidRDefault="0031615F" w:rsidP="00891391">
      <w:pPr>
        <w:spacing w:after="0" w:line="240" w:lineRule="auto"/>
        <w:ind w:firstLine="709"/>
        <w:jc w:val="both"/>
        <w:rPr>
          <w:rFonts w:cstheme="minorHAnsi"/>
          <w:sz w:val="24"/>
          <w:szCs w:val="24"/>
        </w:rPr>
      </w:pPr>
      <w:r w:rsidRPr="008B1ECD">
        <w:rPr>
          <w:rFonts w:cstheme="minorHAnsi"/>
          <w:sz w:val="24"/>
          <w:szCs w:val="24"/>
        </w:rPr>
        <w:t>Los resultados del estudio revelan que, si bien la mayoría de los estudiantes percibe las asignaturas del plan de estudios como moderadamente adecuadas, existe una preocupación generalizada respecto a su efectividad</w:t>
      </w:r>
      <w:r w:rsidR="00F10561" w:rsidRPr="008B1ECD">
        <w:rPr>
          <w:rFonts w:cstheme="minorHAnsi"/>
          <w:sz w:val="24"/>
          <w:szCs w:val="24"/>
        </w:rPr>
        <w:t xml:space="preserve">, lo cual se refleja en que sólo el 57% de los estudiantes está satisfecho con el plan de estudios actual. </w:t>
      </w:r>
    </w:p>
    <w:p w14:paraId="06E4CC9E" w14:textId="77777777" w:rsidR="00AD6935" w:rsidRPr="008B1ECD" w:rsidRDefault="00AD6935" w:rsidP="00891391">
      <w:pPr>
        <w:spacing w:after="0" w:line="240" w:lineRule="auto"/>
        <w:ind w:firstLine="709"/>
        <w:jc w:val="both"/>
        <w:rPr>
          <w:rFonts w:cstheme="minorHAnsi"/>
          <w:sz w:val="24"/>
          <w:szCs w:val="24"/>
        </w:rPr>
      </w:pPr>
    </w:p>
    <w:p w14:paraId="32F7808A" w14:textId="511F9685" w:rsidR="0031615F" w:rsidRPr="008B1ECD" w:rsidRDefault="0031615F" w:rsidP="00AD6935">
      <w:pPr>
        <w:spacing w:after="0" w:line="240" w:lineRule="auto"/>
        <w:jc w:val="both"/>
        <w:rPr>
          <w:rFonts w:eastAsia="Arial" w:cstheme="minorHAnsi"/>
          <w:sz w:val="24"/>
          <w:szCs w:val="24"/>
        </w:rPr>
      </w:pPr>
      <w:r w:rsidRPr="008B1ECD">
        <w:rPr>
          <w:rFonts w:cstheme="minorHAnsi"/>
          <w:sz w:val="24"/>
          <w:szCs w:val="24"/>
        </w:rPr>
        <w:t>Un significativo 93 % de los encuestados considera que el plan requiere ajustes para optimizar el desempeño académico. Además, el 38 % de los estudiantes señala una desconexión entre los contenidos impartidos y la práctica clínica, lo que sugiere la necesidad de una revisión curricular que fortalezca la vinculación entre la teoría y la aplicación profesional.</w:t>
      </w:r>
    </w:p>
    <w:p w14:paraId="2D51F7BC" w14:textId="7D1C55F0" w:rsidR="0031615F" w:rsidRPr="008B1ECD" w:rsidRDefault="0031615F" w:rsidP="00891391">
      <w:pPr>
        <w:spacing w:after="0" w:line="240" w:lineRule="auto"/>
        <w:ind w:firstLine="709"/>
        <w:jc w:val="both"/>
        <w:rPr>
          <w:rFonts w:eastAsia="Arial" w:cstheme="minorHAnsi"/>
          <w:sz w:val="24"/>
          <w:szCs w:val="24"/>
        </w:rPr>
      </w:pPr>
    </w:p>
    <w:p w14:paraId="4319E08F" w14:textId="77777777" w:rsidR="00362D27" w:rsidRDefault="00362D27" w:rsidP="00891391">
      <w:pPr>
        <w:spacing w:after="0" w:line="240" w:lineRule="auto"/>
        <w:ind w:firstLine="709"/>
        <w:jc w:val="both"/>
        <w:rPr>
          <w:rFonts w:eastAsia="Arial" w:cstheme="minorHAnsi"/>
          <w:sz w:val="24"/>
          <w:szCs w:val="24"/>
        </w:rPr>
      </w:pPr>
    </w:p>
    <w:p w14:paraId="4273C2AF" w14:textId="77777777" w:rsidR="00AD6935" w:rsidRDefault="00AD6935" w:rsidP="00891391">
      <w:pPr>
        <w:spacing w:after="0" w:line="240" w:lineRule="auto"/>
        <w:ind w:firstLine="709"/>
        <w:jc w:val="both"/>
        <w:rPr>
          <w:rFonts w:eastAsia="Arial" w:cstheme="minorHAnsi"/>
          <w:sz w:val="24"/>
          <w:szCs w:val="24"/>
        </w:rPr>
      </w:pPr>
    </w:p>
    <w:p w14:paraId="284355E7" w14:textId="77777777" w:rsidR="00AD6935" w:rsidRDefault="00AD6935" w:rsidP="00891391">
      <w:pPr>
        <w:spacing w:after="0" w:line="240" w:lineRule="auto"/>
        <w:ind w:firstLine="709"/>
        <w:jc w:val="both"/>
        <w:rPr>
          <w:rFonts w:eastAsia="Arial" w:cstheme="minorHAnsi"/>
          <w:sz w:val="24"/>
          <w:szCs w:val="24"/>
        </w:rPr>
      </w:pPr>
    </w:p>
    <w:p w14:paraId="42B6F2E9" w14:textId="77777777" w:rsidR="00AD6935" w:rsidRDefault="00AD6935" w:rsidP="00891391">
      <w:pPr>
        <w:spacing w:after="0" w:line="240" w:lineRule="auto"/>
        <w:ind w:firstLine="709"/>
        <w:jc w:val="both"/>
        <w:rPr>
          <w:rFonts w:eastAsia="Arial" w:cstheme="minorHAnsi"/>
          <w:sz w:val="24"/>
          <w:szCs w:val="24"/>
        </w:rPr>
      </w:pPr>
    </w:p>
    <w:p w14:paraId="124463B5" w14:textId="77777777" w:rsidR="00AD6935" w:rsidRDefault="00AD6935" w:rsidP="00891391">
      <w:pPr>
        <w:spacing w:after="0" w:line="240" w:lineRule="auto"/>
        <w:ind w:firstLine="709"/>
        <w:jc w:val="both"/>
        <w:rPr>
          <w:rFonts w:eastAsia="Arial" w:cstheme="minorHAnsi"/>
          <w:sz w:val="24"/>
          <w:szCs w:val="24"/>
        </w:rPr>
      </w:pPr>
    </w:p>
    <w:p w14:paraId="12719913" w14:textId="77777777" w:rsidR="00AD6935" w:rsidRDefault="00AD6935" w:rsidP="00891391">
      <w:pPr>
        <w:spacing w:after="0" w:line="240" w:lineRule="auto"/>
        <w:ind w:firstLine="709"/>
        <w:jc w:val="both"/>
        <w:rPr>
          <w:rFonts w:eastAsia="Arial" w:cstheme="minorHAnsi"/>
          <w:sz w:val="24"/>
          <w:szCs w:val="24"/>
        </w:rPr>
      </w:pPr>
    </w:p>
    <w:p w14:paraId="421370DB" w14:textId="77777777" w:rsidR="00AD6935" w:rsidRDefault="00AD6935" w:rsidP="00891391">
      <w:pPr>
        <w:spacing w:after="0" w:line="240" w:lineRule="auto"/>
        <w:ind w:firstLine="709"/>
        <w:jc w:val="both"/>
        <w:rPr>
          <w:rFonts w:eastAsia="Arial" w:cstheme="minorHAnsi"/>
          <w:sz w:val="24"/>
          <w:szCs w:val="24"/>
        </w:rPr>
      </w:pPr>
    </w:p>
    <w:p w14:paraId="0A6D47BC" w14:textId="77777777" w:rsidR="00AD6935" w:rsidRDefault="00AD6935" w:rsidP="00891391">
      <w:pPr>
        <w:spacing w:after="0" w:line="240" w:lineRule="auto"/>
        <w:ind w:firstLine="709"/>
        <w:jc w:val="both"/>
        <w:rPr>
          <w:rFonts w:eastAsia="Arial" w:cstheme="minorHAnsi"/>
          <w:sz w:val="24"/>
          <w:szCs w:val="24"/>
        </w:rPr>
      </w:pPr>
    </w:p>
    <w:p w14:paraId="5FD6C54A" w14:textId="77777777" w:rsidR="00AD6935" w:rsidRDefault="00AD6935" w:rsidP="00891391">
      <w:pPr>
        <w:spacing w:after="0" w:line="240" w:lineRule="auto"/>
        <w:ind w:firstLine="709"/>
        <w:jc w:val="both"/>
        <w:rPr>
          <w:rFonts w:eastAsia="Arial" w:cstheme="minorHAnsi"/>
          <w:sz w:val="24"/>
          <w:szCs w:val="24"/>
        </w:rPr>
      </w:pPr>
    </w:p>
    <w:p w14:paraId="4EA8788C" w14:textId="77777777" w:rsidR="00AD6935" w:rsidRDefault="00AD6935" w:rsidP="00891391">
      <w:pPr>
        <w:spacing w:after="0" w:line="240" w:lineRule="auto"/>
        <w:ind w:firstLine="709"/>
        <w:jc w:val="both"/>
        <w:rPr>
          <w:rFonts w:eastAsia="Arial" w:cstheme="minorHAnsi"/>
          <w:sz w:val="24"/>
          <w:szCs w:val="24"/>
        </w:rPr>
      </w:pPr>
    </w:p>
    <w:p w14:paraId="24E4F66E" w14:textId="77777777" w:rsidR="00AD6935" w:rsidRDefault="00AD6935" w:rsidP="00891391">
      <w:pPr>
        <w:spacing w:after="0" w:line="240" w:lineRule="auto"/>
        <w:ind w:firstLine="709"/>
        <w:jc w:val="both"/>
        <w:rPr>
          <w:rFonts w:eastAsia="Arial" w:cstheme="minorHAnsi"/>
          <w:sz w:val="24"/>
          <w:szCs w:val="24"/>
        </w:rPr>
      </w:pPr>
    </w:p>
    <w:p w14:paraId="55489108" w14:textId="77777777" w:rsidR="00AD6935" w:rsidRDefault="00AD6935" w:rsidP="00891391">
      <w:pPr>
        <w:spacing w:after="0" w:line="240" w:lineRule="auto"/>
        <w:ind w:firstLine="709"/>
        <w:jc w:val="both"/>
        <w:rPr>
          <w:rFonts w:eastAsia="Arial" w:cstheme="minorHAnsi"/>
          <w:sz w:val="24"/>
          <w:szCs w:val="24"/>
        </w:rPr>
      </w:pPr>
    </w:p>
    <w:p w14:paraId="3D632270" w14:textId="77777777" w:rsidR="00AD6935" w:rsidRDefault="00AD6935" w:rsidP="00891391">
      <w:pPr>
        <w:spacing w:after="0" w:line="240" w:lineRule="auto"/>
        <w:ind w:firstLine="709"/>
        <w:jc w:val="both"/>
        <w:rPr>
          <w:rFonts w:eastAsia="Arial" w:cstheme="minorHAnsi"/>
          <w:sz w:val="24"/>
          <w:szCs w:val="24"/>
        </w:rPr>
      </w:pPr>
    </w:p>
    <w:p w14:paraId="1BC3DA03" w14:textId="77777777" w:rsidR="00AD6935" w:rsidRDefault="00AD6935" w:rsidP="00891391">
      <w:pPr>
        <w:spacing w:after="0" w:line="240" w:lineRule="auto"/>
        <w:ind w:firstLine="709"/>
        <w:jc w:val="both"/>
        <w:rPr>
          <w:rFonts w:eastAsia="Arial" w:cstheme="minorHAnsi"/>
          <w:sz w:val="24"/>
          <w:szCs w:val="24"/>
        </w:rPr>
      </w:pPr>
    </w:p>
    <w:p w14:paraId="6DA18035" w14:textId="77777777" w:rsidR="00AD6935" w:rsidRDefault="00AD6935" w:rsidP="00891391">
      <w:pPr>
        <w:spacing w:after="0" w:line="240" w:lineRule="auto"/>
        <w:ind w:firstLine="709"/>
        <w:jc w:val="both"/>
        <w:rPr>
          <w:rFonts w:eastAsia="Arial" w:cstheme="minorHAnsi"/>
          <w:sz w:val="24"/>
          <w:szCs w:val="24"/>
        </w:rPr>
      </w:pPr>
    </w:p>
    <w:p w14:paraId="5A3844FF" w14:textId="77777777" w:rsidR="00AD6935" w:rsidRDefault="00AD6935" w:rsidP="00891391">
      <w:pPr>
        <w:spacing w:after="0" w:line="240" w:lineRule="auto"/>
        <w:ind w:firstLine="709"/>
        <w:jc w:val="both"/>
        <w:rPr>
          <w:rFonts w:eastAsia="Arial" w:cstheme="minorHAnsi"/>
          <w:sz w:val="24"/>
          <w:szCs w:val="24"/>
        </w:rPr>
      </w:pPr>
    </w:p>
    <w:p w14:paraId="2CB83624" w14:textId="77777777" w:rsidR="00AD6935" w:rsidRDefault="00AD6935" w:rsidP="00891391">
      <w:pPr>
        <w:spacing w:after="0" w:line="240" w:lineRule="auto"/>
        <w:ind w:firstLine="709"/>
        <w:jc w:val="both"/>
        <w:rPr>
          <w:rFonts w:eastAsia="Arial" w:cstheme="minorHAnsi"/>
          <w:sz w:val="24"/>
          <w:szCs w:val="24"/>
        </w:rPr>
      </w:pPr>
    </w:p>
    <w:p w14:paraId="0B1DA536" w14:textId="77777777" w:rsidR="00AD6935" w:rsidRDefault="00AD6935" w:rsidP="00891391">
      <w:pPr>
        <w:spacing w:after="0" w:line="240" w:lineRule="auto"/>
        <w:ind w:firstLine="709"/>
        <w:jc w:val="both"/>
        <w:rPr>
          <w:rFonts w:eastAsia="Arial" w:cstheme="minorHAnsi"/>
          <w:sz w:val="24"/>
          <w:szCs w:val="24"/>
        </w:rPr>
      </w:pPr>
    </w:p>
    <w:p w14:paraId="423BFAD8" w14:textId="77777777" w:rsidR="00AD6935" w:rsidRDefault="00AD6935" w:rsidP="00891391">
      <w:pPr>
        <w:spacing w:after="0" w:line="240" w:lineRule="auto"/>
        <w:ind w:firstLine="709"/>
        <w:jc w:val="both"/>
        <w:rPr>
          <w:rFonts w:eastAsia="Arial" w:cstheme="minorHAnsi"/>
          <w:sz w:val="24"/>
          <w:szCs w:val="24"/>
        </w:rPr>
      </w:pPr>
    </w:p>
    <w:p w14:paraId="001D6343" w14:textId="77777777" w:rsidR="00AD6935" w:rsidRDefault="00AD6935" w:rsidP="00891391">
      <w:pPr>
        <w:spacing w:after="0" w:line="240" w:lineRule="auto"/>
        <w:ind w:firstLine="709"/>
        <w:jc w:val="both"/>
        <w:rPr>
          <w:rFonts w:eastAsia="Arial" w:cstheme="minorHAnsi"/>
          <w:sz w:val="24"/>
          <w:szCs w:val="24"/>
        </w:rPr>
      </w:pPr>
    </w:p>
    <w:p w14:paraId="791C624B" w14:textId="77777777" w:rsidR="00AD6935" w:rsidRDefault="00AD6935" w:rsidP="00891391">
      <w:pPr>
        <w:spacing w:after="0" w:line="240" w:lineRule="auto"/>
        <w:ind w:firstLine="709"/>
        <w:jc w:val="both"/>
        <w:rPr>
          <w:rFonts w:eastAsia="Arial" w:cstheme="minorHAnsi"/>
          <w:sz w:val="24"/>
          <w:szCs w:val="24"/>
        </w:rPr>
      </w:pPr>
    </w:p>
    <w:p w14:paraId="3560583A" w14:textId="77777777" w:rsidR="00AD6935" w:rsidRPr="008B1ECD" w:rsidRDefault="00AD6935" w:rsidP="00891391">
      <w:pPr>
        <w:spacing w:after="0" w:line="240" w:lineRule="auto"/>
        <w:ind w:firstLine="709"/>
        <w:jc w:val="both"/>
        <w:rPr>
          <w:rFonts w:eastAsia="Arial" w:cstheme="minorHAnsi"/>
          <w:sz w:val="24"/>
          <w:szCs w:val="24"/>
        </w:rPr>
      </w:pPr>
    </w:p>
    <w:p w14:paraId="70683AD5" w14:textId="77777777" w:rsidR="0031615F" w:rsidRPr="008B1ECD" w:rsidRDefault="0031615F" w:rsidP="00891391">
      <w:pPr>
        <w:spacing w:after="0" w:line="240" w:lineRule="auto"/>
        <w:ind w:firstLine="709"/>
        <w:jc w:val="both"/>
        <w:rPr>
          <w:rFonts w:eastAsia="Arial" w:cstheme="minorHAnsi"/>
          <w:sz w:val="24"/>
          <w:szCs w:val="24"/>
        </w:rPr>
      </w:pPr>
    </w:p>
    <w:p w14:paraId="460C6E0A" w14:textId="77777777" w:rsidR="003F27CF" w:rsidRDefault="003F27CF" w:rsidP="00891391">
      <w:pPr>
        <w:spacing w:after="0" w:line="240" w:lineRule="auto"/>
        <w:jc w:val="center"/>
        <w:rPr>
          <w:rFonts w:cstheme="minorHAnsi"/>
          <w:b/>
          <w:bCs/>
          <w:sz w:val="24"/>
          <w:szCs w:val="24"/>
        </w:rPr>
      </w:pPr>
      <w:r w:rsidRPr="008B1ECD">
        <w:rPr>
          <w:rFonts w:cstheme="minorHAnsi"/>
          <w:b/>
          <w:bCs/>
          <w:sz w:val="24"/>
          <w:szCs w:val="24"/>
        </w:rPr>
        <w:lastRenderedPageBreak/>
        <w:t>Referencias</w:t>
      </w:r>
    </w:p>
    <w:p w14:paraId="6727608F" w14:textId="77777777" w:rsidR="00AD6935" w:rsidRPr="008B1ECD" w:rsidRDefault="00AD6935" w:rsidP="00891391">
      <w:pPr>
        <w:spacing w:after="0" w:line="240" w:lineRule="auto"/>
        <w:jc w:val="center"/>
        <w:rPr>
          <w:rFonts w:cstheme="minorHAnsi"/>
          <w:b/>
          <w:bCs/>
          <w:sz w:val="24"/>
          <w:szCs w:val="24"/>
        </w:rPr>
      </w:pPr>
    </w:p>
    <w:p w14:paraId="65E6607B" w14:textId="77777777" w:rsidR="003F27CF" w:rsidRPr="008B1ECD" w:rsidRDefault="003F27CF" w:rsidP="00891391">
      <w:pPr>
        <w:spacing w:after="0" w:line="240" w:lineRule="auto"/>
        <w:ind w:left="709" w:hanging="709"/>
        <w:jc w:val="both"/>
        <w:rPr>
          <w:rFonts w:eastAsia="Arial" w:cstheme="minorHAnsi"/>
          <w:sz w:val="24"/>
          <w:szCs w:val="24"/>
        </w:rPr>
      </w:pPr>
      <w:r w:rsidRPr="008B1ECD">
        <w:rPr>
          <w:rFonts w:eastAsia="Arial" w:cstheme="minorHAnsi"/>
          <w:sz w:val="24"/>
          <w:szCs w:val="24"/>
        </w:rPr>
        <w:t xml:space="preserve">Cabrera Pivbaral, C.E., </w:t>
      </w:r>
      <w:proofErr w:type="spellStart"/>
      <w:r w:rsidRPr="008B1ECD">
        <w:rPr>
          <w:rFonts w:eastAsia="Arial" w:cstheme="minorHAnsi"/>
          <w:sz w:val="24"/>
          <w:szCs w:val="24"/>
        </w:rPr>
        <w:t>Cróker</w:t>
      </w:r>
      <w:proofErr w:type="spellEnd"/>
      <w:r w:rsidRPr="008B1ECD">
        <w:rPr>
          <w:rFonts w:eastAsia="Arial" w:cstheme="minorHAnsi"/>
          <w:sz w:val="24"/>
          <w:szCs w:val="24"/>
        </w:rPr>
        <w:t xml:space="preserve"> Sagástume, R. C. Carmona Ruvalcaba, J. López de la Mora, D. A., Sánchez Toscano, Y. G. Zavala González, M.A. (2019). Efecto de un plan de estudios de Medicina sobre competencias para la promoción de la salud y la participación social.  </w:t>
      </w:r>
      <w:r w:rsidRPr="008B1ECD">
        <w:rPr>
          <w:rFonts w:eastAsia="Arial" w:cstheme="minorHAnsi"/>
          <w:i/>
          <w:iCs/>
          <w:sz w:val="24"/>
          <w:szCs w:val="24"/>
        </w:rPr>
        <w:t>Rev. Educación Médica</w:t>
      </w:r>
      <w:r w:rsidRPr="008B1ECD">
        <w:rPr>
          <w:rFonts w:eastAsia="Arial" w:cstheme="minorHAnsi"/>
          <w:sz w:val="24"/>
          <w:szCs w:val="24"/>
        </w:rPr>
        <w:t xml:space="preserve">. Elsevier; 20(S2); 129-135. Disponible: www.elsevier.es/es-revista-educacion-medica-71-articulo-efecto-un-plan-estudios-medicina-S1575181318302109. </w:t>
      </w:r>
    </w:p>
    <w:p w14:paraId="52102945" w14:textId="02BD093B" w:rsidR="003F27CF" w:rsidRPr="008B1ECD" w:rsidRDefault="003A03CE" w:rsidP="00891391">
      <w:pPr>
        <w:spacing w:after="0" w:line="240" w:lineRule="auto"/>
        <w:ind w:left="709" w:hanging="709"/>
        <w:jc w:val="both"/>
        <w:rPr>
          <w:rFonts w:eastAsia="Arial" w:cstheme="minorHAnsi"/>
          <w:sz w:val="24"/>
          <w:szCs w:val="24"/>
        </w:rPr>
      </w:pPr>
      <w:r w:rsidRPr="008B1ECD">
        <w:rPr>
          <w:rFonts w:eastAsia="Arial" w:cstheme="minorHAnsi"/>
          <w:sz w:val="24"/>
          <w:szCs w:val="24"/>
        </w:rPr>
        <w:t>Cáceres</w:t>
      </w:r>
      <w:r w:rsidR="003F27CF" w:rsidRPr="008B1ECD">
        <w:rPr>
          <w:rFonts w:eastAsia="Arial" w:cstheme="minorHAnsi"/>
          <w:sz w:val="24"/>
          <w:szCs w:val="24"/>
        </w:rPr>
        <w:t xml:space="preserve"> Bauer R., Rodríguez Morales, P. C., Luzardo Verde M. J. (2024). Modelos central y atribucional de la percepción estudiantil de la enseñanza y de su aprendizaje. </w:t>
      </w:r>
      <w:r w:rsidR="003F27CF" w:rsidRPr="008B1ECD">
        <w:rPr>
          <w:rFonts w:eastAsia="Arial" w:cstheme="minorHAnsi"/>
          <w:i/>
          <w:iCs/>
          <w:sz w:val="24"/>
          <w:szCs w:val="24"/>
        </w:rPr>
        <w:t>Rev. Digital de la Investigación en Docencia Universitaria</w:t>
      </w:r>
      <w:r w:rsidR="003F27CF" w:rsidRPr="008B1ECD">
        <w:rPr>
          <w:rFonts w:eastAsia="Arial" w:cstheme="minorHAnsi"/>
          <w:sz w:val="24"/>
          <w:szCs w:val="24"/>
        </w:rPr>
        <w:t>, 18(1),</w:t>
      </w:r>
      <w:r w:rsidR="00356F8A" w:rsidRPr="008B1ECD">
        <w:rPr>
          <w:rFonts w:eastAsia="Arial" w:cstheme="minorHAnsi"/>
          <w:sz w:val="24"/>
          <w:szCs w:val="24"/>
        </w:rPr>
        <w:t xml:space="preserve"> </w:t>
      </w:r>
      <w:proofErr w:type="spellStart"/>
      <w:r w:rsidR="003F27CF" w:rsidRPr="008B1ECD">
        <w:rPr>
          <w:rFonts w:eastAsia="Arial" w:cstheme="minorHAnsi"/>
          <w:sz w:val="24"/>
          <w:szCs w:val="24"/>
        </w:rPr>
        <w:t>Diosponible</w:t>
      </w:r>
      <w:proofErr w:type="spellEnd"/>
      <w:r w:rsidR="003F27CF" w:rsidRPr="008B1ECD">
        <w:rPr>
          <w:rFonts w:eastAsia="Arial" w:cstheme="minorHAnsi"/>
          <w:sz w:val="24"/>
          <w:szCs w:val="24"/>
        </w:rPr>
        <w:t xml:space="preserve"> en: www.cielo.org.pe/pdf/ridu/v18n1/2223-2516-ridu-18-01-e1814.pdf#:~:text=Este%20modelo%20ofrece%20una%20caracterización%20general%20de%20la,el%20contexto.%20Este%20modelo%20sigue%20una%20perspectiva%20socio-cognitiva.</w:t>
      </w:r>
    </w:p>
    <w:p w14:paraId="510C2D0F" w14:textId="35C9CEF3" w:rsidR="003F27CF" w:rsidRPr="008B1ECD" w:rsidRDefault="003F27CF" w:rsidP="00891391">
      <w:pPr>
        <w:spacing w:after="0" w:line="240" w:lineRule="auto"/>
        <w:ind w:left="709" w:hanging="709"/>
        <w:jc w:val="both"/>
        <w:rPr>
          <w:rFonts w:eastAsia="Arial" w:cstheme="minorHAnsi"/>
          <w:sz w:val="24"/>
          <w:szCs w:val="24"/>
        </w:rPr>
      </w:pPr>
      <w:r w:rsidRPr="008B1ECD">
        <w:rPr>
          <w:rFonts w:eastAsia="Arial" w:cstheme="minorHAnsi"/>
          <w:sz w:val="24"/>
          <w:szCs w:val="24"/>
        </w:rPr>
        <w:t xml:space="preserve">Carriazo Díaz, R., Palacios Gutiérrez, J. J., &amp; Ávila, J. M. (2020). Planificación educativa y gestión académica en la educación superior. </w:t>
      </w:r>
      <w:r w:rsidRPr="008B1ECD">
        <w:rPr>
          <w:rFonts w:eastAsia="Arial" w:cstheme="minorHAnsi"/>
          <w:i/>
          <w:iCs/>
          <w:sz w:val="24"/>
          <w:szCs w:val="24"/>
        </w:rPr>
        <w:t>Rev</w:t>
      </w:r>
      <w:r w:rsidR="00356F8A" w:rsidRPr="008B1ECD">
        <w:rPr>
          <w:rFonts w:eastAsia="Arial" w:cstheme="minorHAnsi"/>
          <w:i/>
          <w:iCs/>
          <w:sz w:val="24"/>
          <w:szCs w:val="24"/>
        </w:rPr>
        <w:t>.</w:t>
      </w:r>
      <w:r w:rsidRPr="008B1ECD">
        <w:rPr>
          <w:rFonts w:eastAsia="Arial" w:cstheme="minorHAnsi"/>
          <w:i/>
          <w:iCs/>
          <w:sz w:val="24"/>
          <w:szCs w:val="24"/>
        </w:rPr>
        <w:t xml:space="preserve"> Científica Educación y Futuro,</w:t>
      </w:r>
      <w:r w:rsidRPr="008B1ECD">
        <w:rPr>
          <w:rFonts w:eastAsia="Arial" w:cstheme="minorHAnsi"/>
          <w:sz w:val="24"/>
          <w:szCs w:val="24"/>
        </w:rPr>
        <w:t xml:space="preserve"> 18(1), 55–</w:t>
      </w:r>
      <w:proofErr w:type="gramStart"/>
      <w:r w:rsidRPr="008B1ECD">
        <w:rPr>
          <w:rFonts w:eastAsia="Arial" w:cstheme="minorHAnsi"/>
          <w:sz w:val="24"/>
          <w:szCs w:val="24"/>
        </w:rPr>
        <w:t>71.Disponible</w:t>
      </w:r>
      <w:proofErr w:type="gramEnd"/>
      <w:r w:rsidRPr="008B1ECD">
        <w:rPr>
          <w:rFonts w:eastAsia="Arial" w:cstheme="minorHAnsi"/>
          <w:sz w:val="24"/>
          <w:szCs w:val="24"/>
        </w:rPr>
        <w:t xml:space="preserve"> </w:t>
      </w:r>
      <w:proofErr w:type="gramStart"/>
      <w:r w:rsidRPr="008B1ECD">
        <w:rPr>
          <w:rFonts w:eastAsia="Arial" w:cstheme="minorHAnsi"/>
          <w:sz w:val="24"/>
          <w:szCs w:val="24"/>
        </w:rPr>
        <w:t>en :</w:t>
      </w:r>
      <w:proofErr w:type="gramEnd"/>
      <w:r w:rsidRPr="008B1ECD">
        <w:rPr>
          <w:rFonts w:eastAsia="Arial" w:cstheme="minorHAnsi"/>
          <w:sz w:val="24"/>
          <w:szCs w:val="24"/>
        </w:rPr>
        <w:t xml:space="preserve"> es.scribd.com/document/626447846/Carriazo-et-al-2020-Planificacion-educativa-como-herramienta-fundamental-para-una-educacion-con-calidad</w:t>
      </w:r>
    </w:p>
    <w:p w14:paraId="5B296EFD" w14:textId="24A95EBC" w:rsidR="003F27CF" w:rsidRPr="008B1ECD" w:rsidRDefault="003F27CF" w:rsidP="00891391">
      <w:pPr>
        <w:spacing w:after="0" w:line="240" w:lineRule="auto"/>
        <w:ind w:left="709" w:hanging="709"/>
        <w:jc w:val="both"/>
        <w:rPr>
          <w:rFonts w:eastAsia="Arial" w:cstheme="minorHAnsi"/>
          <w:sz w:val="24"/>
          <w:szCs w:val="24"/>
        </w:rPr>
      </w:pPr>
      <w:r w:rsidRPr="008B1ECD">
        <w:rPr>
          <w:rFonts w:cstheme="minorHAnsi"/>
          <w:sz w:val="24"/>
          <w:szCs w:val="24"/>
        </w:rPr>
        <w:t xml:space="preserve">Fortoul-van </w:t>
      </w:r>
      <w:proofErr w:type="spellStart"/>
      <w:r w:rsidRPr="008B1ECD">
        <w:rPr>
          <w:rFonts w:cstheme="minorHAnsi"/>
          <w:sz w:val="24"/>
          <w:szCs w:val="24"/>
        </w:rPr>
        <w:t>der</w:t>
      </w:r>
      <w:proofErr w:type="spellEnd"/>
      <w:r w:rsidRPr="008B1ECD">
        <w:rPr>
          <w:rFonts w:cstheme="minorHAnsi"/>
          <w:sz w:val="24"/>
          <w:szCs w:val="24"/>
        </w:rPr>
        <w:t xml:space="preserve"> Goes, T. I., Morales-López, S., Muñoz-Comonfort, A., Jacobo-Méndez, A., Varela-Ruíz, M., &amp; Rodríguez-Lara, V. (2012). Retención de los conocimientos básicos en cinco generaciones de alumnos que terminaron los dos primeros años del plan único de la carrera de médico cirujano en la Facultad de Medicina, UNAM (2007-2011). </w:t>
      </w:r>
      <w:r w:rsidRPr="008B1ECD">
        <w:rPr>
          <w:rFonts w:cstheme="minorHAnsi"/>
          <w:i/>
          <w:iCs/>
          <w:sz w:val="24"/>
          <w:szCs w:val="24"/>
        </w:rPr>
        <w:t>Investigación en educación médica</w:t>
      </w:r>
      <w:r w:rsidRPr="008B1ECD">
        <w:rPr>
          <w:rFonts w:cstheme="minorHAnsi"/>
          <w:sz w:val="24"/>
          <w:szCs w:val="24"/>
        </w:rPr>
        <w:t>, </w:t>
      </w:r>
      <w:r w:rsidRPr="008B1ECD">
        <w:rPr>
          <w:rFonts w:cstheme="minorHAnsi"/>
          <w:i/>
          <w:iCs/>
          <w:sz w:val="24"/>
          <w:szCs w:val="24"/>
        </w:rPr>
        <w:t>1</w:t>
      </w:r>
      <w:r w:rsidRPr="008B1ECD">
        <w:rPr>
          <w:rFonts w:cstheme="minorHAnsi"/>
          <w:sz w:val="24"/>
          <w:szCs w:val="24"/>
        </w:rPr>
        <w:t xml:space="preserve">(4), 170-175. </w:t>
      </w:r>
      <w:r w:rsidR="003A03CE" w:rsidRPr="008B1ECD">
        <w:rPr>
          <w:rFonts w:cstheme="minorHAnsi"/>
          <w:sz w:val="24"/>
          <w:szCs w:val="24"/>
        </w:rPr>
        <w:t>Disponible en:</w:t>
      </w:r>
      <w:r w:rsidRPr="008B1ECD">
        <w:rPr>
          <w:rFonts w:cstheme="minorHAnsi"/>
          <w:sz w:val="24"/>
          <w:szCs w:val="24"/>
        </w:rPr>
        <w:t xml:space="preserve"> http://www.scielo.org.mx/scielo.php?script=sci_arttext&amp;pid=S2007-50572012000400003&amp;lng=es&amp;tlng=es.</w:t>
      </w:r>
    </w:p>
    <w:p w14:paraId="5F93D83E" w14:textId="3D1EB67A" w:rsidR="003F27CF" w:rsidRPr="008B1ECD" w:rsidRDefault="003F27CF" w:rsidP="00891391">
      <w:pPr>
        <w:spacing w:after="0" w:line="240" w:lineRule="auto"/>
        <w:ind w:left="709" w:hanging="709"/>
        <w:jc w:val="both"/>
        <w:rPr>
          <w:rFonts w:eastAsia="Arial" w:cstheme="minorHAnsi"/>
          <w:sz w:val="24"/>
          <w:szCs w:val="24"/>
        </w:rPr>
      </w:pPr>
      <w:r w:rsidRPr="008B1ECD">
        <w:rPr>
          <w:rFonts w:eastAsia="Arial" w:cstheme="minorHAnsi"/>
          <w:sz w:val="24"/>
          <w:szCs w:val="24"/>
        </w:rPr>
        <w:t xml:space="preserve">González Capdevila, O., González Franco, M., Cobas Vilches, F. M. (2010). Las habilidades investigativas en el </w:t>
      </w:r>
      <w:r w:rsidR="003A03CE" w:rsidRPr="008B1ECD">
        <w:rPr>
          <w:rFonts w:eastAsia="Arial" w:cstheme="minorHAnsi"/>
          <w:sz w:val="24"/>
          <w:szCs w:val="24"/>
        </w:rPr>
        <w:t>currículo</w:t>
      </w:r>
      <w:r w:rsidRPr="008B1ECD">
        <w:rPr>
          <w:rFonts w:eastAsia="Arial" w:cstheme="minorHAnsi"/>
          <w:sz w:val="24"/>
          <w:szCs w:val="24"/>
        </w:rPr>
        <w:t xml:space="preserve"> de Medicina. Una valoración diagnóstica necesaria.</w:t>
      </w:r>
      <w:r w:rsidR="003A03CE" w:rsidRPr="008B1ECD">
        <w:rPr>
          <w:rFonts w:eastAsia="Arial" w:cstheme="minorHAnsi"/>
          <w:sz w:val="24"/>
          <w:szCs w:val="24"/>
        </w:rPr>
        <w:t xml:space="preserve"> </w:t>
      </w:r>
      <w:r w:rsidR="003A03CE" w:rsidRPr="008B1ECD">
        <w:rPr>
          <w:rFonts w:eastAsia="Arial" w:cstheme="minorHAnsi"/>
          <w:i/>
          <w:iCs/>
          <w:sz w:val="24"/>
          <w:szCs w:val="24"/>
        </w:rPr>
        <w:t>Rev. Edu. M. Centro</w:t>
      </w:r>
      <w:r w:rsidR="003A03CE" w:rsidRPr="008B1ECD">
        <w:rPr>
          <w:rFonts w:eastAsia="Arial" w:cstheme="minorHAnsi"/>
          <w:sz w:val="24"/>
          <w:szCs w:val="24"/>
        </w:rPr>
        <w:t>.</w:t>
      </w:r>
      <w:r w:rsidRPr="008B1ECD">
        <w:rPr>
          <w:rFonts w:eastAsia="Arial" w:cstheme="minorHAnsi"/>
          <w:sz w:val="24"/>
          <w:szCs w:val="24"/>
        </w:rPr>
        <w:t xml:space="preserve"> 2(2). P. 66-78. Disponible en: https://dialnet.unirioja.es/servlet/articulo?codigo=4804945</w:t>
      </w:r>
    </w:p>
    <w:p w14:paraId="45DBB7C9" w14:textId="5E4B41F5" w:rsidR="003F27CF" w:rsidRPr="008B1ECD" w:rsidRDefault="003F27CF" w:rsidP="00891391">
      <w:pPr>
        <w:spacing w:after="0" w:line="240" w:lineRule="auto"/>
        <w:ind w:left="709" w:hanging="709"/>
        <w:jc w:val="both"/>
        <w:rPr>
          <w:rFonts w:eastAsia="Arial" w:cstheme="minorHAnsi"/>
          <w:sz w:val="24"/>
          <w:szCs w:val="24"/>
        </w:rPr>
      </w:pPr>
      <w:r w:rsidRPr="008B1ECD">
        <w:rPr>
          <w:rFonts w:eastAsia="Arial" w:cstheme="minorHAnsi"/>
          <w:sz w:val="24"/>
          <w:szCs w:val="24"/>
        </w:rPr>
        <w:t>León Delgado, M.X., Corredor M., Ríos Tejeda, F., Sanabria Marín, A. (2007) ¿Qué perciben los estudiantes de medicina sobre sus conocimientos en dolor? Análisis de la situación en Colombia.   Disponible en: ttps://dialnet.unirioja.es/servlet/articulo?codigo=2287347&amp;info=resumen</w:t>
      </w:r>
    </w:p>
    <w:p w14:paraId="19267E20" w14:textId="28762399" w:rsidR="003F27CF" w:rsidRPr="008B1ECD" w:rsidRDefault="003F27CF" w:rsidP="00891391">
      <w:pPr>
        <w:spacing w:after="0" w:line="240" w:lineRule="auto"/>
        <w:ind w:left="709" w:hanging="709"/>
        <w:jc w:val="both"/>
        <w:rPr>
          <w:rFonts w:eastAsia="Arial" w:cstheme="minorHAnsi"/>
          <w:sz w:val="24"/>
          <w:szCs w:val="24"/>
        </w:rPr>
      </w:pPr>
      <w:r w:rsidRPr="008B1ECD">
        <w:rPr>
          <w:rFonts w:eastAsia="Arial" w:cstheme="minorHAnsi"/>
          <w:sz w:val="24"/>
          <w:szCs w:val="24"/>
        </w:rPr>
        <w:t xml:space="preserve">Martínez González, A., Trejo </w:t>
      </w:r>
      <w:r w:rsidR="003A03CE" w:rsidRPr="008B1ECD">
        <w:rPr>
          <w:rFonts w:eastAsia="Arial" w:cstheme="minorHAnsi"/>
          <w:sz w:val="24"/>
          <w:szCs w:val="24"/>
        </w:rPr>
        <w:t>M</w:t>
      </w:r>
      <w:r w:rsidRPr="008B1ECD">
        <w:rPr>
          <w:rFonts w:eastAsia="Arial" w:cstheme="minorHAnsi"/>
          <w:sz w:val="24"/>
          <w:szCs w:val="24"/>
        </w:rPr>
        <w:t xml:space="preserve">ejía, J. A., Fortoul van </w:t>
      </w:r>
      <w:proofErr w:type="spellStart"/>
      <w:r w:rsidRPr="008B1ECD">
        <w:rPr>
          <w:rFonts w:eastAsia="Arial" w:cstheme="minorHAnsi"/>
          <w:sz w:val="24"/>
          <w:szCs w:val="24"/>
        </w:rPr>
        <w:t>der</w:t>
      </w:r>
      <w:proofErr w:type="spellEnd"/>
      <w:r w:rsidRPr="008B1ECD">
        <w:rPr>
          <w:rFonts w:eastAsia="Arial" w:cstheme="minorHAnsi"/>
          <w:sz w:val="24"/>
          <w:szCs w:val="24"/>
        </w:rPr>
        <w:t xml:space="preserve"> Goes, T.I. </w:t>
      </w:r>
      <w:proofErr w:type="spellStart"/>
      <w:r w:rsidRPr="008B1ECD">
        <w:rPr>
          <w:rFonts w:eastAsia="Arial" w:cstheme="minorHAnsi"/>
          <w:sz w:val="24"/>
          <w:szCs w:val="24"/>
        </w:rPr>
        <w:t>Flolres</w:t>
      </w:r>
      <w:proofErr w:type="spellEnd"/>
      <w:r w:rsidRPr="008B1ECD">
        <w:rPr>
          <w:rFonts w:eastAsia="Arial" w:cstheme="minorHAnsi"/>
          <w:sz w:val="24"/>
          <w:szCs w:val="24"/>
        </w:rPr>
        <w:t xml:space="preserve"> Hernández</w:t>
      </w:r>
      <w:proofErr w:type="gramStart"/>
      <w:r w:rsidRPr="008B1ECD">
        <w:rPr>
          <w:rFonts w:eastAsia="Arial" w:cstheme="minorHAnsi"/>
          <w:sz w:val="24"/>
          <w:szCs w:val="24"/>
        </w:rPr>
        <w:t>, .</w:t>
      </w:r>
      <w:proofErr w:type="gramEnd"/>
      <w:r w:rsidRPr="008B1ECD">
        <w:rPr>
          <w:rFonts w:eastAsia="Arial" w:cstheme="minorHAnsi"/>
          <w:sz w:val="24"/>
          <w:szCs w:val="24"/>
        </w:rPr>
        <w:t xml:space="preserve">, Morales López, S., </w:t>
      </w:r>
      <w:proofErr w:type="spellStart"/>
      <w:r w:rsidRPr="008B1ECD">
        <w:rPr>
          <w:rFonts w:eastAsia="Arial" w:cstheme="minorHAnsi"/>
          <w:sz w:val="24"/>
          <w:szCs w:val="24"/>
        </w:rPr>
        <w:t>Sanchez</w:t>
      </w:r>
      <w:proofErr w:type="spellEnd"/>
      <w:r w:rsidRPr="008B1ECD">
        <w:rPr>
          <w:rFonts w:eastAsia="Arial" w:cstheme="minorHAnsi"/>
          <w:sz w:val="24"/>
          <w:szCs w:val="24"/>
        </w:rPr>
        <w:t xml:space="preserve"> Mendoza, M. (2014), Rev. Gaceta Médica de México p. 35-48. Disponible: https://www.anmm.org.mx/GMM/2014/n1/GMM_150_2014_1_035-048.pdf</w:t>
      </w:r>
    </w:p>
    <w:p w14:paraId="39619BA1" w14:textId="108CA01C" w:rsidR="003F27CF" w:rsidRPr="008B1ECD" w:rsidRDefault="003F27CF" w:rsidP="00891391">
      <w:pPr>
        <w:spacing w:after="0" w:line="240" w:lineRule="auto"/>
        <w:ind w:left="709" w:hanging="709"/>
        <w:jc w:val="both"/>
        <w:rPr>
          <w:rFonts w:eastAsia="Arial" w:cstheme="minorHAnsi"/>
          <w:sz w:val="24"/>
          <w:szCs w:val="24"/>
        </w:rPr>
      </w:pPr>
      <w:r w:rsidRPr="008B1ECD">
        <w:rPr>
          <w:rFonts w:eastAsia="Arial" w:cstheme="minorHAnsi"/>
          <w:sz w:val="24"/>
          <w:szCs w:val="24"/>
        </w:rPr>
        <w:t xml:space="preserve">Mireles Vázquez, M. G., &amp; García </w:t>
      </w:r>
      <w:proofErr w:type="spellStart"/>
      <w:r w:rsidRPr="008B1ECD">
        <w:rPr>
          <w:rFonts w:eastAsia="Arial" w:cstheme="minorHAnsi"/>
          <w:sz w:val="24"/>
          <w:szCs w:val="24"/>
        </w:rPr>
        <w:t>Garc</w:t>
      </w:r>
      <w:r w:rsidR="003A03CE" w:rsidRPr="008B1ECD">
        <w:rPr>
          <w:rFonts w:eastAsia="Arial" w:cstheme="minorHAnsi"/>
          <w:sz w:val="24"/>
          <w:szCs w:val="24"/>
        </w:rPr>
        <w:t>ía</w:t>
      </w:r>
      <w:proofErr w:type="spellEnd"/>
      <w:r w:rsidRPr="008B1ECD">
        <w:rPr>
          <w:rFonts w:eastAsia="Arial" w:cstheme="minorHAnsi"/>
          <w:sz w:val="24"/>
          <w:szCs w:val="24"/>
        </w:rPr>
        <w:t xml:space="preserve">, J. A. (2022). Satisfacción estudiantil en universitarios: una revisión sistemática de la literatura. </w:t>
      </w:r>
      <w:r w:rsidRPr="008B1ECD">
        <w:rPr>
          <w:rFonts w:eastAsia="Arial" w:cstheme="minorHAnsi"/>
          <w:i/>
          <w:iCs/>
          <w:sz w:val="24"/>
          <w:szCs w:val="24"/>
        </w:rPr>
        <w:t>Revista Educación</w:t>
      </w:r>
      <w:r w:rsidRPr="008B1ECD">
        <w:rPr>
          <w:rFonts w:eastAsia="Arial" w:cstheme="minorHAnsi"/>
          <w:sz w:val="24"/>
          <w:szCs w:val="24"/>
        </w:rPr>
        <w:t xml:space="preserve">, 46(2). </w:t>
      </w:r>
      <w:hyperlink r:id="rId14">
        <w:r w:rsidRPr="008B1ECD">
          <w:rPr>
            <w:rStyle w:val="Hipervnculo"/>
            <w:rFonts w:eastAsia="Arial" w:cstheme="minorHAnsi"/>
            <w:color w:val="auto"/>
            <w:sz w:val="24"/>
            <w:szCs w:val="24"/>
          </w:rPr>
          <w:t>https://doi.org/10.15517/revedu.v46i2.47621</w:t>
        </w:r>
      </w:hyperlink>
    </w:p>
    <w:p w14:paraId="709C4AD3" w14:textId="4BABCC96" w:rsidR="003F27CF" w:rsidRPr="008B1ECD" w:rsidRDefault="003F27CF" w:rsidP="00891391">
      <w:pPr>
        <w:spacing w:after="0" w:line="240" w:lineRule="auto"/>
        <w:ind w:left="709" w:hanging="709"/>
        <w:rPr>
          <w:rFonts w:eastAsia="Arial" w:cstheme="minorHAnsi"/>
          <w:sz w:val="24"/>
          <w:szCs w:val="24"/>
        </w:rPr>
      </w:pPr>
      <w:r w:rsidRPr="008B1ECD">
        <w:rPr>
          <w:rFonts w:eastAsia="Arial" w:cstheme="minorHAnsi"/>
          <w:sz w:val="24"/>
          <w:szCs w:val="24"/>
        </w:rPr>
        <w:t xml:space="preserve">Muñoz Cano, J. M. Córdova Hernández, J.A. (2017). Percepción de pasantes de medicina en servicio social sobre su plan de estudios. </w:t>
      </w:r>
      <w:r w:rsidRPr="008B1ECD">
        <w:rPr>
          <w:rFonts w:eastAsia="Arial" w:cstheme="minorHAnsi"/>
          <w:i/>
          <w:iCs/>
          <w:sz w:val="24"/>
          <w:szCs w:val="24"/>
        </w:rPr>
        <w:t>R</w:t>
      </w:r>
      <w:r w:rsidR="003A03CE" w:rsidRPr="008B1ECD">
        <w:rPr>
          <w:rFonts w:eastAsia="Arial" w:cstheme="minorHAnsi"/>
          <w:i/>
          <w:iCs/>
          <w:sz w:val="24"/>
          <w:szCs w:val="24"/>
        </w:rPr>
        <w:t>e</w:t>
      </w:r>
      <w:r w:rsidRPr="008B1ECD">
        <w:rPr>
          <w:rFonts w:eastAsia="Arial" w:cstheme="minorHAnsi"/>
          <w:i/>
          <w:iCs/>
          <w:sz w:val="24"/>
          <w:szCs w:val="24"/>
        </w:rPr>
        <w:t>v. Perspectivas docente</w:t>
      </w:r>
      <w:r w:rsidR="003A03CE" w:rsidRPr="008B1ECD">
        <w:rPr>
          <w:rFonts w:eastAsia="Arial" w:cstheme="minorHAnsi"/>
          <w:i/>
          <w:iCs/>
          <w:sz w:val="24"/>
          <w:szCs w:val="24"/>
        </w:rPr>
        <w:t>,</w:t>
      </w:r>
      <w:r w:rsidRPr="008B1ECD">
        <w:rPr>
          <w:rFonts w:eastAsia="Arial" w:cstheme="minorHAnsi"/>
          <w:i/>
          <w:iCs/>
          <w:sz w:val="24"/>
          <w:szCs w:val="24"/>
        </w:rPr>
        <w:t xml:space="preserve"> </w:t>
      </w:r>
      <w:r w:rsidRPr="008B1ECD">
        <w:rPr>
          <w:rFonts w:eastAsia="Arial" w:cstheme="minorHAnsi"/>
          <w:sz w:val="24"/>
          <w:szCs w:val="24"/>
        </w:rPr>
        <w:t>28(63), p. 7-45. Disponible: dialnet.unirioja.es/</w:t>
      </w:r>
      <w:proofErr w:type="spellStart"/>
      <w:r w:rsidRPr="008B1ECD">
        <w:rPr>
          <w:rFonts w:eastAsia="Arial" w:cstheme="minorHAnsi"/>
          <w:sz w:val="24"/>
          <w:szCs w:val="24"/>
        </w:rPr>
        <w:t>servlet</w:t>
      </w:r>
      <w:proofErr w:type="spellEnd"/>
      <w:r w:rsidRPr="008B1ECD">
        <w:rPr>
          <w:rFonts w:eastAsia="Arial" w:cstheme="minorHAnsi"/>
          <w:sz w:val="24"/>
          <w:szCs w:val="24"/>
        </w:rPr>
        <w:t>/</w:t>
      </w:r>
      <w:proofErr w:type="spellStart"/>
      <w:r w:rsidRPr="008B1ECD">
        <w:rPr>
          <w:rFonts w:eastAsia="Arial" w:cstheme="minorHAnsi"/>
          <w:sz w:val="24"/>
          <w:szCs w:val="24"/>
        </w:rPr>
        <w:t>articulo?codigo</w:t>
      </w:r>
      <w:proofErr w:type="spellEnd"/>
      <w:r w:rsidRPr="008B1ECD">
        <w:rPr>
          <w:rFonts w:eastAsia="Arial" w:cstheme="minorHAnsi"/>
          <w:sz w:val="24"/>
          <w:szCs w:val="24"/>
        </w:rPr>
        <w:t>=6736185</w:t>
      </w:r>
    </w:p>
    <w:p w14:paraId="36EF6A9A" w14:textId="2ABA86CC" w:rsidR="003F27CF" w:rsidRPr="008B1ECD" w:rsidRDefault="003F27CF" w:rsidP="00891391">
      <w:pPr>
        <w:spacing w:after="0" w:line="240" w:lineRule="auto"/>
        <w:ind w:left="709" w:hanging="709"/>
        <w:rPr>
          <w:rFonts w:eastAsia="Arial" w:cstheme="minorHAnsi"/>
          <w:sz w:val="24"/>
          <w:szCs w:val="24"/>
        </w:rPr>
      </w:pPr>
      <w:r w:rsidRPr="008B1ECD">
        <w:rPr>
          <w:rFonts w:eastAsia="Arial" w:cstheme="minorHAnsi"/>
          <w:sz w:val="24"/>
          <w:szCs w:val="24"/>
        </w:rPr>
        <w:t>Peralta-Mazariego, L., Díaz-López, A., &amp; Vázquez, J. (2020). Bienestar subjetivo y satisfacción educativa: una perspectiva integradora</w:t>
      </w:r>
      <w:r w:rsidRPr="008B1ECD">
        <w:rPr>
          <w:rFonts w:eastAsia="Arial" w:cstheme="minorHAnsi"/>
          <w:i/>
          <w:iCs/>
          <w:sz w:val="24"/>
          <w:szCs w:val="24"/>
        </w:rPr>
        <w:t>. Revista Internacional de Educación</w:t>
      </w:r>
      <w:r w:rsidRPr="008B1ECD">
        <w:rPr>
          <w:rFonts w:eastAsia="Arial" w:cstheme="minorHAnsi"/>
          <w:sz w:val="24"/>
          <w:szCs w:val="24"/>
        </w:rPr>
        <w:t>, 20(4), 85–98</w:t>
      </w:r>
      <w:r w:rsidR="00CA5B13" w:rsidRPr="008B1ECD">
        <w:rPr>
          <w:rFonts w:eastAsia="Arial" w:cstheme="minorHAnsi"/>
          <w:sz w:val="24"/>
          <w:szCs w:val="24"/>
        </w:rPr>
        <w:t>.</w:t>
      </w:r>
    </w:p>
    <w:p w14:paraId="19D969CB" w14:textId="77777777" w:rsidR="003F27CF" w:rsidRPr="008B1ECD" w:rsidRDefault="003F27CF" w:rsidP="00891391">
      <w:pPr>
        <w:spacing w:after="0" w:line="240" w:lineRule="auto"/>
        <w:ind w:left="709" w:hanging="709"/>
        <w:jc w:val="both"/>
        <w:rPr>
          <w:rFonts w:eastAsia="Arial" w:cstheme="minorHAnsi"/>
          <w:sz w:val="24"/>
          <w:szCs w:val="24"/>
        </w:rPr>
      </w:pPr>
      <w:r w:rsidRPr="008B1ECD">
        <w:rPr>
          <w:rFonts w:eastAsia="Arial" w:cstheme="minorHAnsi"/>
          <w:sz w:val="24"/>
          <w:szCs w:val="24"/>
        </w:rPr>
        <w:t>Secretaría de Educación Pública (SEP). (2022). Acuerdo 17/11/22 por el que se establece el Marco Curricular Común para la Educación Superior. Diario Oficial de la Federación.</w:t>
      </w:r>
    </w:p>
    <w:p w14:paraId="44BC4E0A" w14:textId="77777777" w:rsidR="003F27CF" w:rsidRPr="008B1ECD" w:rsidRDefault="003F27CF" w:rsidP="00891391">
      <w:pPr>
        <w:spacing w:after="0" w:line="240" w:lineRule="auto"/>
        <w:ind w:left="709" w:hanging="709"/>
        <w:rPr>
          <w:rFonts w:eastAsia="Arial" w:cstheme="minorHAnsi"/>
          <w:sz w:val="24"/>
          <w:szCs w:val="24"/>
        </w:rPr>
      </w:pPr>
      <w:r w:rsidRPr="008B1ECD">
        <w:rPr>
          <w:rFonts w:eastAsia="Arial" w:cstheme="minorHAnsi"/>
          <w:sz w:val="24"/>
          <w:szCs w:val="24"/>
        </w:rPr>
        <w:t>Secretaría de Salud. (2014). Modelo educativo para la formación médica en México. Dirección General de Calidad y Educación en Salud</w:t>
      </w:r>
    </w:p>
    <w:p w14:paraId="070A9F71" w14:textId="77777777" w:rsidR="003F27CF" w:rsidRPr="008B1ECD" w:rsidRDefault="003F27CF" w:rsidP="00891391">
      <w:pPr>
        <w:spacing w:after="0" w:line="240" w:lineRule="auto"/>
        <w:ind w:left="709" w:hanging="709"/>
        <w:rPr>
          <w:rFonts w:eastAsia="Arial" w:cstheme="minorHAnsi"/>
          <w:sz w:val="24"/>
          <w:szCs w:val="24"/>
        </w:rPr>
      </w:pPr>
      <w:r w:rsidRPr="008B1ECD">
        <w:rPr>
          <w:rFonts w:eastAsia="Arial" w:cstheme="minorHAnsi"/>
          <w:sz w:val="24"/>
          <w:szCs w:val="24"/>
        </w:rPr>
        <w:lastRenderedPageBreak/>
        <w:t>Universidad Juárez Autónoma de Tabasco. (2018). Plan de estudios 2018 de la Licenciatura en Médico Cirujano. División Académica de Ciencias de la Salud y División Académica Multidisciplinaria de Comalcalco</w:t>
      </w:r>
    </w:p>
    <w:p w14:paraId="3D93624E" w14:textId="77777777" w:rsidR="003F27CF" w:rsidRPr="008B1ECD" w:rsidRDefault="003F27CF" w:rsidP="00891391">
      <w:pPr>
        <w:spacing w:after="0" w:line="240" w:lineRule="auto"/>
        <w:ind w:left="709" w:hanging="709"/>
        <w:rPr>
          <w:rFonts w:cstheme="minorHAnsi"/>
          <w:sz w:val="24"/>
          <w:szCs w:val="24"/>
        </w:rPr>
      </w:pPr>
      <w:r w:rsidRPr="008B1ECD">
        <w:rPr>
          <w:rFonts w:eastAsia="Arial" w:cstheme="minorHAnsi"/>
          <w:sz w:val="24"/>
          <w:szCs w:val="24"/>
        </w:rPr>
        <w:t xml:space="preserve">Villacrés, J., Torres, A., &amp; Molina, K. (2020). Planificación estratégica en la educación superior: claves para la efectividad curricular. </w:t>
      </w:r>
      <w:r w:rsidRPr="008B1ECD">
        <w:rPr>
          <w:rFonts w:eastAsia="Arial" w:cstheme="minorHAnsi"/>
          <w:i/>
          <w:iCs/>
          <w:sz w:val="24"/>
          <w:szCs w:val="24"/>
        </w:rPr>
        <w:t>Revista de Gestión Universitaria</w:t>
      </w:r>
      <w:r w:rsidRPr="008B1ECD">
        <w:rPr>
          <w:rFonts w:eastAsia="Arial" w:cstheme="minorHAnsi"/>
          <w:sz w:val="24"/>
          <w:szCs w:val="24"/>
        </w:rPr>
        <w:t>, 18(3), 62–74</w:t>
      </w:r>
    </w:p>
    <w:p w14:paraId="20E9C446" w14:textId="77777777" w:rsidR="0031615F" w:rsidRPr="008B1ECD" w:rsidRDefault="0031615F" w:rsidP="00891391">
      <w:pPr>
        <w:spacing w:after="0" w:line="240" w:lineRule="auto"/>
        <w:ind w:firstLine="709"/>
        <w:jc w:val="both"/>
        <w:rPr>
          <w:rFonts w:eastAsia="Arial" w:cstheme="minorHAnsi"/>
          <w:sz w:val="24"/>
          <w:szCs w:val="24"/>
        </w:rPr>
      </w:pPr>
    </w:p>
    <w:p w14:paraId="0F0EB208" w14:textId="77777777" w:rsidR="0031615F" w:rsidRPr="008B1ECD" w:rsidRDefault="0031615F" w:rsidP="00891391">
      <w:pPr>
        <w:spacing w:after="0" w:line="240" w:lineRule="auto"/>
        <w:ind w:firstLine="709"/>
        <w:jc w:val="both"/>
        <w:rPr>
          <w:rFonts w:eastAsia="Arial" w:cstheme="minorHAnsi"/>
          <w:sz w:val="24"/>
          <w:szCs w:val="24"/>
        </w:rPr>
      </w:pPr>
    </w:p>
    <w:p w14:paraId="23343768" w14:textId="253E4FB9" w:rsidR="00CE611E" w:rsidRPr="008B1ECD" w:rsidRDefault="00CE611E" w:rsidP="00891391">
      <w:pPr>
        <w:spacing w:after="0" w:line="240" w:lineRule="auto"/>
        <w:rPr>
          <w:rFonts w:cstheme="minorHAnsi"/>
          <w:sz w:val="24"/>
          <w:szCs w:val="24"/>
        </w:rPr>
      </w:pPr>
    </w:p>
    <w:p w14:paraId="628535DC" w14:textId="2B7027F8" w:rsidR="00CE611E" w:rsidRPr="008B1ECD" w:rsidRDefault="00CE611E" w:rsidP="00891391">
      <w:pPr>
        <w:spacing w:after="0" w:line="240" w:lineRule="auto"/>
        <w:rPr>
          <w:rFonts w:cstheme="minorHAnsi"/>
          <w:sz w:val="24"/>
          <w:szCs w:val="24"/>
        </w:rPr>
      </w:pPr>
    </w:p>
    <w:p w14:paraId="08BA0FEB" w14:textId="65014E09" w:rsidR="00CE611E" w:rsidRPr="008B1ECD" w:rsidRDefault="00CE611E" w:rsidP="00891391">
      <w:pPr>
        <w:spacing w:after="0" w:line="240" w:lineRule="auto"/>
        <w:rPr>
          <w:rFonts w:cstheme="minorHAnsi"/>
          <w:sz w:val="24"/>
          <w:szCs w:val="24"/>
        </w:rPr>
      </w:pPr>
    </w:p>
    <w:p w14:paraId="7E1B9ACA" w14:textId="77777777" w:rsidR="00CE611E" w:rsidRPr="008B1ECD" w:rsidRDefault="00CE611E" w:rsidP="00891391">
      <w:pPr>
        <w:spacing w:after="0" w:line="240" w:lineRule="auto"/>
        <w:rPr>
          <w:rFonts w:cstheme="minorHAnsi"/>
          <w:sz w:val="24"/>
          <w:szCs w:val="24"/>
        </w:rPr>
      </w:pPr>
    </w:p>
    <w:p w14:paraId="149C8E99" w14:textId="1090333A" w:rsidR="00CE611E" w:rsidRPr="008B1ECD" w:rsidRDefault="00CE611E" w:rsidP="00891391">
      <w:pPr>
        <w:spacing w:after="0" w:line="240" w:lineRule="auto"/>
        <w:rPr>
          <w:rFonts w:cstheme="minorHAnsi"/>
          <w:sz w:val="24"/>
          <w:szCs w:val="24"/>
        </w:rPr>
      </w:pPr>
    </w:p>
    <w:sectPr w:rsidR="00CE611E" w:rsidRPr="008B1ECD" w:rsidSect="008B1ECD">
      <w:footerReference w:type="default" r:id="rId15"/>
      <w:pgSz w:w="12240" w:h="15840"/>
      <w:pgMar w:top="1417" w:right="1041"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48547" w14:textId="77777777" w:rsidR="007E3EA4" w:rsidRDefault="007E3EA4" w:rsidP="00F04ED9">
      <w:pPr>
        <w:spacing w:after="0" w:line="240" w:lineRule="auto"/>
      </w:pPr>
      <w:r>
        <w:separator/>
      </w:r>
    </w:p>
  </w:endnote>
  <w:endnote w:type="continuationSeparator" w:id="0">
    <w:p w14:paraId="732E0C86" w14:textId="77777777" w:rsidR="007E3EA4" w:rsidRDefault="007E3EA4" w:rsidP="00F04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F79D7" w14:textId="0CACAF32" w:rsidR="00F04ED9" w:rsidRDefault="00F04ED9" w:rsidP="00F04ED9">
    <w:pPr>
      <w:pBdr>
        <w:top w:val="nil"/>
        <w:left w:val="nil"/>
        <w:bottom w:val="nil"/>
        <w:right w:val="nil"/>
        <w:between w:val="nil"/>
      </w:pBdr>
      <w:tabs>
        <w:tab w:val="center" w:pos="4419"/>
        <w:tab w:val="right" w:pos="8838"/>
      </w:tabs>
      <w:spacing w:line="240" w:lineRule="auto"/>
      <w:jc w:val="center"/>
    </w:pPr>
    <w:r w:rsidRPr="00F44F95">
      <w:rPr>
        <w:rFonts w:cstheme="minorHAnsi"/>
        <w:b/>
      </w:rPr>
      <w:t>Vol. 1</w:t>
    </w:r>
    <w:r>
      <w:rPr>
        <w:rFonts w:cstheme="minorHAnsi"/>
        <w:b/>
      </w:rPr>
      <w:t>2</w:t>
    </w:r>
    <w:r w:rsidRPr="00F44F95">
      <w:rPr>
        <w:rFonts w:cstheme="minorHAnsi"/>
        <w:b/>
      </w:rPr>
      <w:t xml:space="preserve">, Núm. </w:t>
    </w:r>
    <w:r>
      <w:rPr>
        <w:rFonts w:cstheme="minorHAnsi"/>
        <w:b/>
      </w:rPr>
      <w:t>24</w:t>
    </w:r>
    <w:r w:rsidRPr="00F44F95">
      <w:rPr>
        <w:rFonts w:cstheme="minorHAnsi"/>
        <w:b/>
      </w:rPr>
      <w:t xml:space="preserve">                  </w:t>
    </w:r>
    <w:r>
      <w:rPr>
        <w:rFonts w:cstheme="minorHAnsi"/>
        <w:b/>
      </w:rPr>
      <w:t xml:space="preserve">Julio – </w:t>
    </w:r>
    <w:proofErr w:type="gramStart"/>
    <w:r>
      <w:rPr>
        <w:rFonts w:cstheme="minorHAnsi"/>
        <w:b/>
      </w:rPr>
      <w:t>Diciembre</w:t>
    </w:r>
    <w:proofErr w:type="gramEnd"/>
    <w:r>
      <w:rPr>
        <w:rFonts w:cstheme="minorHAnsi"/>
        <w:b/>
      </w:rPr>
      <w:t xml:space="preserve"> 2025</w:t>
    </w:r>
    <w:r w:rsidRPr="00F44F95">
      <w:rPr>
        <w:rFonts w:cstheme="minorHAnsi"/>
        <w:b/>
      </w:rPr>
      <w:t xml:space="preserve">                        ISSN: 2448 – 6280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3785F" w14:textId="77777777" w:rsidR="007E3EA4" w:rsidRDefault="007E3EA4" w:rsidP="00F04ED9">
      <w:pPr>
        <w:spacing w:after="0" w:line="240" w:lineRule="auto"/>
      </w:pPr>
      <w:r>
        <w:separator/>
      </w:r>
    </w:p>
  </w:footnote>
  <w:footnote w:type="continuationSeparator" w:id="0">
    <w:p w14:paraId="37FFD01F" w14:textId="77777777" w:rsidR="007E3EA4" w:rsidRDefault="007E3EA4" w:rsidP="00F04E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61F30C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5pt;visibility:visible;mso-wrap-style:square" o:bullet="t">
        <v:imagedata r:id="rId1" o:title=""/>
      </v:shape>
    </w:pict>
  </w:numPicBullet>
  <w:abstractNum w:abstractNumId="0" w15:restartNumberingAfterBreak="0">
    <w:nsid w:val="1A1E6CA7"/>
    <w:multiLevelType w:val="hybridMultilevel"/>
    <w:tmpl w:val="FFFFFFFF"/>
    <w:lvl w:ilvl="0" w:tplc="538210BC">
      <w:start w:val="1"/>
      <w:numFmt w:val="bullet"/>
      <w:lvlText w:val=""/>
      <w:lvlJc w:val="left"/>
      <w:pPr>
        <w:ind w:left="720" w:hanging="360"/>
      </w:pPr>
      <w:rPr>
        <w:rFonts w:ascii="Symbol" w:hAnsi="Symbol" w:hint="default"/>
      </w:rPr>
    </w:lvl>
    <w:lvl w:ilvl="1" w:tplc="56543A0E">
      <w:start w:val="1"/>
      <w:numFmt w:val="bullet"/>
      <w:lvlText w:val="o"/>
      <w:lvlJc w:val="left"/>
      <w:pPr>
        <w:ind w:left="1440" w:hanging="360"/>
      </w:pPr>
      <w:rPr>
        <w:rFonts w:ascii="Courier New" w:hAnsi="Courier New" w:hint="default"/>
      </w:rPr>
    </w:lvl>
    <w:lvl w:ilvl="2" w:tplc="9FF4E65A">
      <w:start w:val="1"/>
      <w:numFmt w:val="bullet"/>
      <w:lvlText w:val=""/>
      <w:lvlJc w:val="left"/>
      <w:pPr>
        <w:ind w:left="2160" w:hanging="360"/>
      </w:pPr>
      <w:rPr>
        <w:rFonts w:ascii="Wingdings" w:hAnsi="Wingdings" w:hint="default"/>
      </w:rPr>
    </w:lvl>
    <w:lvl w:ilvl="3" w:tplc="C7AA77F0">
      <w:start w:val="1"/>
      <w:numFmt w:val="bullet"/>
      <w:lvlText w:val=""/>
      <w:lvlJc w:val="left"/>
      <w:pPr>
        <w:ind w:left="2880" w:hanging="360"/>
      </w:pPr>
      <w:rPr>
        <w:rFonts w:ascii="Symbol" w:hAnsi="Symbol" w:hint="default"/>
      </w:rPr>
    </w:lvl>
    <w:lvl w:ilvl="4" w:tplc="93D4AADE">
      <w:start w:val="1"/>
      <w:numFmt w:val="bullet"/>
      <w:lvlText w:val="o"/>
      <w:lvlJc w:val="left"/>
      <w:pPr>
        <w:ind w:left="3600" w:hanging="360"/>
      </w:pPr>
      <w:rPr>
        <w:rFonts w:ascii="Courier New" w:hAnsi="Courier New" w:hint="default"/>
      </w:rPr>
    </w:lvl>
    <w:lvl w:ilvl="5" w:tplc="9362BB98">
      <w:start w:val="1"/>
      <w:numFmt w:val="bullet"/>
      <w:lvlText w:val=""/>
      <w:lvlJc w:val="left"/>
      <w:pPr>
        <w:ind w:left="4320" w:hanging="360"/>
      </w:pPr>
      <w:rPr>
        <w:rFonts w:ascii="Wingdings" w:hAnsi="Wingdings" w:hint="default"/>
      </w:rPr>
    </w:lvl>
    <w:lvl w:ilvl="6" w:tplc="5A1E8306">
      <w:start w:val="1"/>
      <w:numFmt w:val="bullet"/>
      <w:lvlText w:val=""/>
      <w:lvlJc w:val="left"/>
      <w:pPr>
        <w:ind w:left="5040" w:hanging="360"/>
      </w:pPr>
      <w:rPr>
        <w:rFonts w:ascii="Symbol" w:hAnsi="Symbol" w:hint="default"/>
      </w:rPr>
    </w:lvl>
    <w:lvl w:ilvl="7" w:tplc="23FE31B4">
      <w:start w:val="1"/>
      <w:numFmt w:val="bullet"/>
      <w:lvlText w:val="o"/>
      <w:lvlJc w:val="left"/>
      <w:pPr>
        <w:ind w:left="5760" w:hanging="360"/>
      </w:pPr>
      <w:rPr>
        <w:rFonts w:ascii="Courier New" w:hAnsi="Courier New" w:hint="default"/>
      </w:rPr>
    </w:lvl>
    <w:lvl w:ilvl="8" w:tplc="3FB6A30A">
      <w:start w:val="1"/>
      <w:numFmt w:val="bullet"/>
      <w:lvlText w:val=""/>
      <w:lvlJc w:val="left"/>
      <w:pPr>
        <w:ind w:left="6480" w:hanging="360"/>
      </w:pPr>
      <w:rPr>
        <w:rFonts w:ascii="Wingdings" w:hAnsi="Wingdings" w:hint="default"/>
      </w:rPr>
    </w:lvl>
  </w:abstractNum>
  <w:abstractNum w:abstractNumId="1" w15:restartNumberingAfterBreak="0">
    <w:nsid w:val="2B07784C"/>
    <w:multiLevelType w:val="hybridMultilevel"/>
    <w:tmpl w:val="FFFFFFFF"/>
    <w:lvl w:ilvl="0" w:tplc="91C82D8E">
      <w:start w:val="1"/>
      <w:numFmt w:val="decimal"/>
      <w:lvlText w:val="%1."/>
      <w:lvlJc w:val="left"/>
      <w:pPr>
        <w:ind w:left="720" w:hanging="360"/>
      </w:pPr>
    </w:lvl>
    <w:lvl w:ilvl="1" w:tplc="1196201A">
      <w:start w:val="1"/>
      <w:numFmt w:val="lowerLetter"/>
      <w:lvlText w:val="%2."/>
      <w:lvlJc w:val="left"/>
      <w:pPr>
        <w:ind w:left="1440" w:hanging="360"/>
      </w:pPr>
    </w:lvl>
    <w:lvl w:ilvl="2" w:tplc="CBE23A8E">
      <w:start w:val="1"/>
      <w:numFmt w:val="lowerRoman"/>
      <w:lvlText w:val="%3."/>
      <w:lvlJc w:val="right"/>
      <w:pPr>
        <w:ind w:left="2160" w:hanging="180"/>
      </w:pPr>
    </w:lvl>
    <w:lvl w:ilvl="3" w:tplc="AB0C726A">
      <w:start w:val="1"/>
      <w:numFmt w:val="decimal"/>
      <w:lvlText w:val="%4."/>
      <w:lvlJc w:val="left"/>
      <w:pPr>
        <w:ind w:left="2880" w:hanging="360"/>
      </w:pPr>
    </w:lvl>
    <w:lvl w:ilvl="4" w:tplc="E10C43CA">
      <w:start w:val="1"/>
      <w:numFmt w:val="lowerLetter"/>
      <w:lvlText w:val="%5."/>
      <w:lvlJc w:val="left"/>
      <w:pPr>
        <w:ind w:left="3600" w:hanging="360"/>
      </w:pPr>
    </w:lvl>
    <w:lvl w:ilvl="5" w:tplc="F370C934">
      <w:start w:val="1"/>
      <w:numFmt w:val="lowerRoman"/>
      <w:lvlText w:val="%6."/>
      <w:lvlJc w:val="right"/>
      <w:pPr>
        <w:ind w:left="4320" w:hanging="180"/>
      </w:pPr>
    </w:lvl>
    <w:lvl w:ilvl="6" w:tplc="8536D140">
      <w:start w:val="1"/>
      <w:numFmt w:val="decimal"/>
      <w:lvlText w:val="%7."/>
      <w:lvlJc w:val="left"/>
      <w:pPr>
        <w:ind w:left="5040" w:hanging="360"/>
      </w:pPr>
    </w:lvl>
    <w:lvl w:ilvl="7" w:tplc="23548E40">
      <w:start w:val="1"/>
      <w:numFmt w:val="lowerLetter"/>
      <w:lvlText w:val="%8."/>
      <w:lvlJc w:val="left"/>
      <w:pPr>
        <w:ind w:left="5760" w:hanging="360"/>
      </w:pPr>
    </w:lvl>
    <w:lvl w:ilvl="8" w:tplc="AA46DA3C">
      <w:start w:val="1"/>
      <w:numFmt w:val="lowerRoman"/>
      <w:lvlText w:val="%9."/>
      <w:lvlJc w:val="right"/>
      <w:pPr>
        <w:ind w:left="6480" w:hanging="180"/>
      </w:pPr>
    </w:lvl>
  </w:abstractNum>
  <w:abstractNum w:abstractNumId="2" w15:restartNumberingAfterBreak="0">
    <w:nsid w:val="622E38A5"/>
    <w:multiLevelType w:val="hybridMultilevel"/>
    <w:tmpl w:val="8E888A78"/>
    <w:lvl w:ilvl="0" w:tplc="81E24DB0">
      <w:start w:val="1"/>
      <w:numFmt w:val="bullet"/>
      <w:lvlText w:val=""/>
      <w:lvlPicBulletId w:val="0"/>
      <w:lvlJc w:val="left"/>
      <w:pPr>
        <w:tabs>
          <w:tab w:val="num" w:pos="720"/>
        </w:tabs>
        <w:ind w:left="720" w:hanging="360"/>
      </w:pPr>
      <w:rPr>
        <w:rFonts w:ascii="Symbol" w:hAnsi="Symbol" w:hint="default"/>
      </w:rPr>
    </w:lvl>
    <w:lvl w:ilvl="1" w:tplc="A7D290D6" w:tentative="1">
      <w:start w:val="1"/>
      <w:numFmt w:val="bullet"/>
      <w:lvlText w:val=""/>
      <w:lvlJc w:val="left"/>
      <w:pPr>
        <w:tabs>
          <w:tab w:val="num" w:pos="1440"/>
        </w:tabs>
        <w:ind w:left="1440" w:hanging="360"/>
      </w:pPr>
      <w:rPr>
        <w:rFonts w:ascii="Symbol" w:hAnsi="Symbol" w:hint="default"/>
      </w:rPr>
    </w:lvl>
    <w:lvl w:ilvl="2" w:tplc="EECA3F98" w:tentative="1">
      <w:start w:val="1"/>
      <w:numFmt w:val="bullet"/>
      <w:lvlText w:val=""/>
      <w:lvlJc w:val="left"/>
      <w:pPr>
        <w:tabs>
          <w:tab w:val="num" w:pos="2160"/>
        </w:tabs>
        <w:ind w:left="2160" w:hanging="360"/>
      </w:pPr>
      <w:rPr>
        <w:rFonts w:ascii="Symbol" w:hAnsi="Symbol" w:hint="default"/>
      </w:rPr>
    </w:lvl>
    <w:lvl w:ilvl="3" w:tplc="1090C2D0" w:tentative="1">
      <w:start w:val="1"/>
      <w:numFmt w:val="bullet"/>
      <w:lvlText w:val=""/>
      <w:lvlJc w:val="left"/>
      <w:pPr>
        <w:tabs>
          <w:tab w:val="num" w:pos="2880"/>
        </w:tabs>
        <w:ind w:left="2880" w:hanging="360"/>
      </w:pPr>
      <w:rPr>
        <w:rFonts w:ascii="Symbol" w:hAnsi="Symbol" w:hint="default"/>
      </w:rPr>
    </w:lvl>
    <w:lvl w:ilvl="4" w:tplc="5CC45E44" w:tentative="1">
      <w:start w:val="1"/>
      <w:numFmt w:val="bullet"/>
      <w:lvlText w:val=""/>
      <w:lvlJc w:val="left"/>
      <w:pPr>
        <w:tabs>
          <w:tab w:val="num" w:pos="3600"/>
        </w:tabs>
        <w:ind w:left="3600" w:hanging="360"/>
      </w:pPr>
      <w:rPr>
        <w:rFonts w:ascii="Symbol" w:hAnsi="Symbol" w:hint="default"/>
      </w:rPr>
    </w:lvl>
    <w:lvl w:ilvl="5" w:tplc="E8C8DA84" w:tentative="1">
      <w:start w:val="1"/>
      <w:numFmt w:val="bullet"/>
      <w:lvlText w:val=""/>
      <w:lvlJc w:val="left"/>
      <w:pPr>
        <w:tabs>
          <w:tab w:val="num" w:pos="4320"/>
        </w:tabs>
        <w:ind w:left="4320" w:hanging="360"/>
      </w:pPr>
      <w:rPr>
        <w:rFonts w:ascii="Symbol" w:hAnsi="Symbol" w:hint="default"/>
      </w:rPr>
    </w:lvl>
    <w:lvl w:ilvl="6" w:tplc="B4722496" w:tentative="1">
      <w:start w:val="1"/>
      <w:numFmt w:val="bullet"/>
      <w:lvlText w:val=""/>
      <w:lvlJc w:val="left"/>
      <w:pPr>
        <w:tabs>
          <w:tab w:val="num" w:pos="5040"/>
        </w:tabs>
        <w:ind w:left="5040" w:hanging="360"/>
      </w:pPr>
      <w:rPr>
        <w:rFonts w:ascii="Symbol" w:hAnsi="Symbol" w:hint="default"/>
      </w:rPr>
    </w:lvl>
    <w:lvl w:ilvl="7" w:tplc="D8C23CCE" w:tentative="1">
      <w:start w:val="1"/>
      <w:numFmt w:val="bullet"/>
      <w:lvlText w:val=""/>
      <w:lvlJc w:val="left"/>
      <w:pPr>
        <w:tabs>
          <w:tab w:val="num" w:pos="5760"/>
        </w:tabs>
        <w:ind w:left="5760" w:hanging="360"/>
      </w:pPr>
      <w:rPr>
        <w:rFonts w:ascii="Symbol" w:hAnsi="Symbol" w:hint="default"/>
      </w:rPr>
    </w:lvl>
    <w:lvl w:ilvl="8" w:tplc="391C5CCC"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7CD67947"/>
    <w:multiLevelType w:val="multilevel"/>
    <w:tmpl w:val="CF34BE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8305928">
    <w:abstractNumId w:val="1"/>
  </w:num>
  <w:num w:numId="2" w16cid:durableId="2045324494">
    <w:abstractNumId w:val="0"/>
  </w:num>
  <w:num w:numId="3" w16cid:durableId="770515963">
    <w:abstractNumId w:val="2"/>
  </w:num>
  <w:num w:numId="4" w16cid:durableId="4764108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06C"/>
    <w:rsid w:val="00000ED0"/>
    <w:rsid w:val="00043991"/>
    <w:rsid w:val="0006622E"/>
    <w:rsid w:val="000B6157"/>
    <w:rsid w:val="000E7282"/>
    <w:rsid w:val="001661B6"/>
    <w:rsid w:val="001827BF"/>
    <w:rsid w:val="001922B6"/>
    <w:rsid w:val="001C206C"/>
    <w:rsid w:val="00202FE9"/>
    <w:rsid w:val="00230CF7"/>
    <w:rsid w:val="002D3D71"/>
    <w:rsid w:val="002E63F2"/>
    <w:rsid w:val="0031615F"/>
    <w:rsid w:val="00356F8A"/>
    <w:rsid w:val="00362D27"/>
    <w:rsid w:val="003718F4"/>
    <w:rsid w:val="003A03CE"/>
    <w:rsid w:val="003D6A92"/>
    <w:rsid w:val="003E0AE9"/>
    <w:rsid w:val="003F1FF9"/>
    <w:rsid w:val="003F27CF"/>
    <w:rsid w:val="004751B9"/>
    <w:rsid w:val="004C27E4"/>
    <w:rsid w:val="004C3B8A"/>
    <w:rsid w:val="005365B0"/>
    <w:rsid w:val="005677CA"/>
    <w:rsid w:val="00633000"/>
    <w:rsid w:val="006464FF"/>
    <w:rsid w:val="006601A8"/>
    <w:rsid w:val="00694E1F"/>
    <w:rsid w:val="006A2065"/>
    <w:rsid w:val="007054C3"/>
    <w:rsid w:val="007532F9"/>
    <w:rsid w:val="0075364F"/>
    <w:rsid w:val="00773AF5"/>
    <w:rsid w:val="007869F0"/>
    <w:rsid w:val="007C2968"/>
    <w:rsid w:val="007C67E1"/>
    <w:rsid w:val="007E3EA4"/>
    <w:rsid w:val="007F121E"/>
    <w:rsid w:val="0085335B"/>
    <w:rsid w:val="008802B1"/>
    <w:rsid w:val="00891391"/>
    <w:rsid w:val="0089525A"/>
    <w:rsid w:val="008B1ECD"/>
    <w:rsid w:val="008D5484"/>
    <w:rsid w:val="008E4296"/>
    <w:rsid w:val="009156B1"/>
    <w:rsid w:val="00916D9F"/>
    <w:rsid w:val="009624D6"/>
    <w:rsid w:val="00991E75"/>
    <w:rsid w:val="00997100"/>
    <w:rsid w:val="009E1E81"/>
    <w:rsid w:val="009E509E"/>
    <w:rsid w:val="00A24DF8"/>
    <w:rsid w:val="00A85000"/>
    <w:rsid w:val="00AD6935"/>
    <w:rsid w:val="00AD7EB0"/>
    <w:rsid w:val="00AF21F8"/>
    <w:rsid w:val="00AF563E"/>
    <w:rsid w:val="00AF793F"/>
    <w:rsid w:val="00B179BA"/>
    <w:rsid w:val="00B7667F"/>
    <w:rsid w:val="00B85B48"/>
    <w:rsid w:val="00B9677C"/>
    <w:rsid w:val="00BF245F"/>
    <w:rsid w:val="00C04A32"/>
    <w:rsid w:val="00C6318E"/>
    <w:rsid w:val="00C72252"/>
    <w:rsid w:val="00CA2A4A"/>
    <w:rsid w:val="00CA5B13"/>
    <w:rsid w:val="00CD3041"/>
    <w:rsid w:val="00CE611E"/>
    <w:rsid w:val="00D1572C"/>
    <w:rsid w:val="00D25110"/>
    <w:rsid w:val="00D27A75"/>
    <w:rsid w:val="00D445E5"/>
    <w:rsid w:val="00D5259B"/>
    <w:rsid w:val="00DB2DC6"/>
    <w:rsid w:val="00DB3FF7"/>
    <w:rsid w:val="00DD7933"/>
    <w:rsid w:val="00E020FD"/>
    <w:rsid w:val="00E11BAB"/>
    <w:rsid w:val="00E65145"/>
    <w:rsid w:val="00E81A12"/>
    <w:rsid w:val="00F04ED9"/>
    <w:rsid w:val="00F10561"/>
    <w:rsid w:val="00F228FF"/>
    <w:rsid w:val="00FB4524"/>
    <w:rsid w:val="00FD5F3D"/>
    <w:rsid w:val="00FF3747"/>
    <w:rsid w:val="00FF630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21E58"/>
  <w15:chartTrackingRefBased/>
  <w15:docId w15:val="{FB8A28BE-37B6-46BD-BE39-62B444AAE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3718F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3718F4"/>
    <w:rPr>
      <w:rFonts w:asciiTheme="majorHAnsi" w:eastAsiaTheme="majorEastAsia" w:hAnsiTheme="majorHAnsi" w:cstheme="majorBidi"/>
      <w:color w:val="2F5496" w:themeColor="accent1" w:themeShade="BF"/>
      <w:sz w:val="26"/>
      <w:szCs w:val="26"/>
    </w:rPr>
  </w:style>
  <w:style w:type="paragraph" w:styleId="Textoindependiente">
    <w:name w:val="Body Text"/>
    <w:basedOn w:val="Normal"/>
    <w:link w:val="TextoindependienteCar"/>
    <w:uiPriority w:val="99"/>
    <w:unhideWhenUsed/>
    <w:rsid w:val="003718F4"/>
    <w:pPr>
      <w:spacing w:after="120"/>
    </w:pPr>
  </w:style>
  <w:style w:type="character" w:customStyle="1" w:styleId="TextoindependienteCar">
    <w:name w:val="Texto independiente Car"/>
    <w:basedOn w:val="Fuentedeprrafopredeter"/>
    <w:link w:val="Textoindependiente"/>
    <w:uiPriority w:val="99"/>
    <w:rsid w:val="003718F4"/>
  </w:style>
  <w:style w:type="character" w:styleId="Hipervnculo">
    <w:name w:val="Hyperlink"/>
    <w:uiPriority w:val="99"/>
    <w:unhideWhenUsed/>
    <w:rsid w:val="003718F4"/>
    <w:rPr>
      <w:color w:val="0000FF"/>
      <w:u w:val="single"/>
    </w:rPr>
  </w:style>
  <w:style w:type="paragraph" w:styleId="Lista">
    <w:name w:val="List"/>
    <w:basedOn w:val="Normal"/>
    <w:uiPriority w:val="99"/>
    <w:unhideWhenUsed/>
    <w:rsid w:val="003718F4"/>
    <w:pPr>
      <w:ind w:left="283" w:hanging="283"/>
      <w:contextualSpacing/>
    </w:pPr>
  </w:style>
  <w:style w:type="character" w:styleId="Mencinsinresolver">
    <w:name w:val="Unresolved Mention"/>
    <w:basedOn w:val="Fuentedeprrafopredeter"/>
    <w:uiPriority w:val="99"/>
    <w:semiHidden/>
    <w:unhideWhenUsed/>
    <w:rsid w:val="00B85B48"/>
    <w:rPr>
      <w:color w:val="605E5C"/>
      <w:shd w:val="clear" w:color="auto" w:fill="E1DFDD"/>
    </w:rPr>
  </w:style>
  <w:style w:type="paragraph" w:styleId="Prrafodelista">
    <w:name w:val="List Paragraph"/>
    <w:basedOn w:val="Normal"/>
    <w:uiPriority w:val="34"/>
    <w:qFormat/>
    <w:rsid w:val="00AD7EB0"/>
    <w:pPr>
      <w:ind w:left="720"/>
      <w:contextualSpacing/>
    </w:pPr>
    <w:rPr>
      <w:kern w:val="2"/>
      <w14:ligatures w14:val="standardContextual"/>
    </w:rPr>
  </w:style>
  <w:style w:type="table" w:styleId="Tablaconcuadrcula">
    <w:name w:val="Table Grid"/>
    <w:basedOn w:val="Tablanormal"/>
    <w:uiPriority w:val="99"/>
    <w:rsid w:val="00773AF5"/>
    <w:pPr>
      <w:spacing w:after="0" w:line="240" w:lineRule="auto"/>
    </w:pPr>
    <w:rPr>
      <w:rFonts w:ascii="Times New Roman" w:eastAsia="Times New Roman" w:hAnsi="Times New Roman" w:cs="Times New Roman"/>
      <w:sz w:val="20"/>
      <w:szCs w:val="20"/>
      <w:lang w:eastAsia="es-MX"/>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rsid w:val="00FF374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F245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BF245F"/>
    <w:rPr>
      <w:b/>
      <w:bCs/>
    </w:rPr>
  </w:style>
  <w:style w:type="paragraph" w:styleId="Encabezado">
    <w:name w:val="header"/>
    <w:basedOn w:val="Normal"/>
    <w:link w:val="EncabezadoCar"/>
    <w:uiPriority w:val="99"/>
    <w:unhideWhenUsed/>
    <w:rsid w:val="00F04ED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04ED9"/>
  </w:style>
  <w:style w:type="paragraph" w:styleId="Piedepgina">
    <w:name w:val="footer"/>
    <w:basedOn w:val="Normal"/>
    <w:link w:val="PiedepginaCar"/>
    <w:uiPriority w:val="99"/>
    <w:unhideWhenUsed/>
    <w:rsid w:val="00F04ED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04E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103227">
      <w:bodyDiv w:val="1"/>
      <w:marLeft w:val="0"/>
      <w:marRight w:val="0"/>
      <w:marTop w:val="0"/>
      <w:marBottom w:val="0"/>
      <w:divBdr>
        <w:top w:val="none" w:sz="0" w:space="0" w:color="auto"/>
        <w:left w:val="none" w:sz="0" w:space="0" w:color="auto"/>
        <w:bottom w:val="none" w:sz="0" w:space="0" w:color="auto"/>
        <w:right w:val="none" w:sz="0" w:space="0" w:color="auto"/>
      </w:divBdr>
      <w:divsChild>
        <w:div w:id="718751712">
          <w:marLeft w:val="0"/>
          <w:marRight w:val="0"/>
          <w:marTop w:val="0"/>
          <w:marBottom w:val="0"/>
          <w:divBdr>
            <w:top w:val="none" w:sz="0" w:space="0" w:color="auto"/>
            <w:left w:val="none" w:sz="0" w:space="0" w:color="auto"/>
            <w:bottom w:val="none" w:sz="0" w:space="0" w:color="auto"/>
            <w:right w:val="none" w:sz="0" w:space="0" w:color="auto"/>
          </w:divBdr>
          <w:divsChild>
            <w:div w:id="1377463925">
              <w:marLeft w:val="0"/>
              <w:marRight w:val="0"/>
              <w:marTop w:val="0"/>
              <w:marBottom w:val="0"/>
              <w:divBdr>
                <w:top w:val="none" w:sz="0" w:space="0" w:color="auto"/>
                <w:left w:val="none" w:sz="0" w:space="0" w:color="auto"/>
                <w:bottom w:val="none" w:sz="0" w:space="0" w:color="auto"/>
                <w:right w:val="none" w:sz="0" w:space="0" w:color="auto"/>
              </w:divBdr>
              <w:divsChild>
                <w:div w:id="156190343">
                  <w:marLeft w:val="0"/>
                  <w:marRight w:val="0"/>
                  <w:marTop w:val="0"/>
                  <w:marBottom w:val="0"/>
                  <w:divBdr>
                    <w:top w:val="none" w:sz="0" w:space="0" w:color="auto"/>
                    <w:left w:val="none" w:sz="0" w:space="0" w:color="auto"/>
                    <w:bottom w:val="none" w:sz="0" w:space="0" w:color="auto"/>
                    <w:right w:val="none" w:sz="0" w:space="0" w:color="auto"/>
                  </w:divBdr>
                  <w:divsChild>
                    <w:div w:id="1775855723">
                      <w:marLeft w:val="0"/>
                      <w:marRight w:val="0"/>
                      <w:marTop w:val="0"/>
                      <w:marBottom w:val="0"/>
                      <w:divBdr>
                        <w:top w:val="none" w:sz="0" w:space="0" w:color="auto"/>
                        <w:left w:val="none" w:sz="0" w:space="0" w:color="auto"/>
                        <w:bottom w:val="none" w:sz="0" w:space="0" w:color="auto"/>
                        <w:right w:val="none" w:sz="0" w:space="0" w:color="auto"/>
                      </w:divBdr>
                      <w:divsChild>
                        <w:div w:id="859466932">
                          <w:marLeft w:val="0"/>
                          <w:marRight w:val="0"/>
                          <w:marTop w:val="0"/>
                          <w:marBottom w:val="0"/>
                          <w:divBdr>
                            <w:top w:val="none" w:sz="0" w:space="0" w:color="auto"/>
                            <w:left w:val="none" w:sz="0" w:space="0" w:color="auto"/>
                            <w:bottom w:val="none" w:sz="0" w:space="0" w:color="auto"/>
                            <w:right w:val="none" w:sz="0" w:space="0" w:color="auto"/>
                          </w:divBdr>
                          <w:divsChild>
                            <w:div w:id="98562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6238805">
      <w:bodyDiv w:val="1"/>
      <w:marLeft w:val="0"/>
      <w:marRight w:val="0"/>
      <w:marTop w:val="0"/>
      <w:marBottom w:val="0"/>
      <w:divBdr>
        <w:top w:val="none" w:sz="0" w:space="0" w:color="auto"/>
        <w:left w:val="none" w:sz="0" w:space="0" w:color="auto"/>
        <w:bottom w:val="none" w:sz="0" w:space="0" w:color="auto"/>
        <w:right w:val="none" w:sz="0" w:space="0" w:color="auto"/>
      </w:divBdr>
    </w:div>
    <w:div w:id="672487344">
      <w:bodyDiv w:val="1"/>
      <w:marLeft w:val="0"/>
      <w:marRight w:val="0"/>
      <w:marTop w:val="0"/>
      <w:marBottom w:val="0"/>
      <w:divBdr>
        <w:top w:val="none" w:sz="0" w:space="0" w:color="auto"/>
        <w:left w:val="none" w:sz="0" w:space="0" w:color="auto"/>
        <w:bottom w:val="none" w:sz="0" w:space="0" w:color="auto"/>
        <w:right w:val="none" w:sz="0" w:space="0" w:color="auto"/>
      </w:divBdr>
    </w:div>
    <w:div w:id="1109205496">
      <w:bodyDiv w:val="1"/>
      <w:marLeft w:val="0"/>
      <w:marRight w:val="0"/>
      <w:marTop w:val="0"/>
      <w:marBottom w:val="0"/>
      <w:divBdr>
        <w:top w:val="none" w:sz="0" w:space="0" w:color="auto"/>
        <w:left w:val="none" w:sz="0" w:space="0" w:color="auto"/>
        <w:bottom w:val="none" w:sz="0" w:space="0" w:color="auto"/>
        <w:right w:val="none" w:sz="0" w:space="0" w:color="auto"/>
      </w:divBdr>
    </w:div>
    <w:div w:id="1496343007">
      <w:bodyDiv w:val="1"/>
      <w:marLeft w:val="0"/>
      <w:marRight w:val="0"/>
      <w:marTop w:val="0"/>
      <w:marBottom w:val="0"/>
      <w:divBdr>
        <w:top w:val="none" w:sz="0" w:space="0" w:color="auto"/>
        <w:left w:val="none" w:sz="0" w:space="0" w:color="auto"/>
        <w:bottom w:val="none" w:sz="0" w:space="0" w:color="auto"/>
        <w:right w:val="none" w:sz="0" w:space="0" w:color="auto"/>
      </w:divBdr>
    </w:div>
    <w:div w:id="1657029992">
      <w:bodyDiv w:val="1"/>
      <w:marLeft w:val="0"/>
      <w:marRight w:val="0"/>
      <w:marTop w:val="0"/>
      <w:marBottom w:val="0"/>
      <w:divBdr>
        <w:top w:val="none" w:sz="0" w:space="0" w:color="auto"/>
        <w:left w:val="none" w:sz="0" w:space="0" w:color="auto"/>
        <w:bottom w:val="none" w:sz="0" w:space="0" w:color="auto"/>
        <w:right w:val="none" w:sz="0" w:space="0" w:color="auto"/>
      </w:divBdr>
    </w:div>
    <w:div w:id="1675379590">
      <w:bodyDiv w:val="1"/>
      <w:marLeft w:val="0"/>
      <w:marRight w:val="0"/>
      <w:marTop w:val="0"/>
      <w:marBottom w:val="0"/>
      <w:divBdr>
        <w:top w:val="none" w:sz="0" w:space="0" w:color="auto"/>
        <w:left w:val="none" w:sz="0" w:space="0" w:color="auto"/>
        <w:bottom w:val="none" w:sz="0" w:space="0" w:color="auto"/>
        <w:right w:val="none" w:sz="0" w:space="0" w:color="auto"/>
      </w:divBdr>
    </w:div>
    <w:div w:id="1769426382">
      <w:bodyDiv w:val="1"/>
      <w:marLeft w:val="0"/>
      <w:marRight w:val="0"/>
      <w:marTop w:val="0"/>
      <w:marBottom w:val="0"/>
      <w:divBdr>
        <w:top w:val="none" w:sz="0" w:space="0" w:color="auto"/>
        <w:left w:val="none" w:sz="0" w:space="0" w:color="auto"/>
        <w:bottom w:val="none" w:sz="0" w:space="0" w:color="auto"/>
        <w:right w:val="none" w:sz="0" w:space="0" w:color="auto"/>
      </w:divBdr>
    </w:div>
    <w:div w:id="1815248049">
      <w:bodyDiv w:val="1"/>
      <w:marLeft w:val="0"/>
      <w:marRight w:val="0"/>
      <w:marTop w:val="0"/>
      <w:marBottom w:val="0"/>
      <w:divBdr>
        <w:top w:val="none" w:sz="0" w:space="0" w:color="auto"/>
        <w:left w:val="none" w:sz="0" w:space="0" w:color="auto"/>
        <w:bottom w:val="none" w:sz="0" w:space="0" w:color="auto"/>
        <w:right w:val="none" w:sz="0" w:space="0" w:color="auto"/>
      </w:divBdr>
      <w:divsChild>
        <w:div w:id="1341851981">
          <w:marLeft w:val="0"/>
          <w:marRight w:val="0"/>
          <w:marTop w:val="0"/>
          <w:marBottom w:val="0"/>
          <w:divBdr>
            <w:top w:val="none" w:sz="0" w:space="0" w:color="auto"/>
            <w:left w:val="none" w:sz="0" w:space="0" w:color="auto"/>
            <w:bottom w:val="none" w:sz="0" w:space="0" w:color="auto"/>
            <w:right w:val="none" w:sz="0" w:space="0" w:color="auto"/>
          </w:divBdr>
          <w:divsChild>
            <w:div w:id="2001959069">
              <w:marLeft w:val="0"/>
              <w:marRight w:val="0"/>
              <w:marTop w:val="0"/>
              <w:marBottom w:val="0"/>
              <w:divBdr>
                <w:top w:val="none" w:sz="0" w:space="0" w:color="auto"/>
                <w:left w:val="none" w:sz="0" w:space="0" w:color="auto"/>
                <w:bottom w:val="none" w:sz="0" w:space="0" w:color="auto"/>
                <w:right w:val="none" w:sz="0" w:space="0" w:color="auto"/>
              </w:divBdr>
              <w:divsChild>
                <w:div w:id="2110201988">
                  <w:marLeft w:val="0"/>
                  <w:marRight w:val="0"/>
                  <w:marTop w:val="0"/>
                  <w:marBottom w:val="0"/>
                  <w:divBdr>
                    <w:top w:val="none" w:sz="0" w:space="0" w:color="auto"/>
                    <w:left w:val="none" w:sz="0" w:space="0" w:color="auto"/>
                    <w:bottom w:val="none" w:sz="0" w:space="0" w:color="auto"/>
                    <w:right w:val="none" w:sz="0" w:space="0" w:color="auto"/>
                  </w:divBdr>
                  <w:divsChild>
                    <w:div w:id="453985321">
                      <w:marLeft w:val="0"/>
                      <w:marRight w:val="0"/>
                      <w:marTop w:val="0"/>
                      <w:marBottom w:val="0"/>
                      <w:divBdr>
                        <w:top w:val="none" w:sz="0" w:space="0" w:color="auto"/>
                        <w:left w:val="none" w:sz="0" w:space="0" w:color="auto"/>
                        <w:bottom w:val="none" w:sz="0" w:space="0" w:color="auto"/>
                        <w:right w:val="none" w:sz="0" w:space="0" w:color="auto"/>
                      </w:divBdr>
                      <w:divsChild>
                        <w:div w:id="123011143">
                          <w:marLeft w:val="0"/>
                          <w:marRight w:val="0"/>
                          <w:marTop w:val="0"/>
                          <w:marBottom w:val="0"/>
                          <w:divBdr>
                            <w:top w:val="none" w:sz="0" w:space="0" w:color="auto"/>
                            <w:left w:val="none" w:sz="0" w:space="0" w:color="auto"/>
                            <w:bottom w:val="none" w:sz="0" w:space="0" w:color="auto"/>
                            <w:right w:val="none" w:sz="0" w:space="0" w:color="auto"/>
                          </w:divBdr>
                          <w:divsChild>
                            <w:div w:id="195220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sefinasac@hotmail.com" TargetMode="External"/><Relationship Id="rId13" Type="http://schemas.openxmlformats.org/officeDocument/2006/relationships/image" Target="media/image5.jp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4.jp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jor88159@hotmail.com" TargetMode="External"/><Relationship Id="rId4" Type="http://schemas.openxmlformats.org/officeDocument/2006/relationships/webSettings" Target="webSettings.xml"/><Relationship Id="rId9" Type="http://schemas.openxmlformats.org/officeDocument/2006/relationships/hyperlink" Target="https://orcid.org/0000-0002-8659-2769" TargetMode="External"/><Relationship Id="rId14" Type="http://schemas.openxmlformats.org/officeDocument/2006/relationships/hyperlink" Target="https://doi.org/10.15517/revedu.v46i2.47621"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320</TotalTime>
  <Pages>11</Pages>
  <Words>3659</Words>
  <Characters>20125</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END USER</dc:creator>
  <cp:keywords/>
  <dc:description/>
  <cp:lastModifiedBy>Francisco Santillán Campos</cp:lastModifiedBy>
  <cp:revision>16</cp:revision>
  <dcterms:created xsi:type="dcterms:W3CDTF">2025-10-27T00:44:00Z</dcterms:created>
  <dcterms:modified xsi:type="dcterms:W3CDTF">2026-01-13T20:33:00Z</dcterms:modified>
</cp:coreProperties>
</file>